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E535" w14:textId="77777777" w:rsidR="004F6263" w:rsidRPr="004F6263" w:rsidRDefault="004F6263" w:rsidP="004F6263">
      <w:pPr>
        <w:pStyle w:val="Sinespaciado"/>
        <w:rPr>
          <w:rFonts w:ascii="Arial" w:hAnsi="Arial" w:cs="Arial"/>
          <w:b/>
          <w:bCs/>
        </w:rPr>
      </w:pPr>
      <w:r w:rsidRPr="004F6263">
        <w:rPr>
          <w:rFonts w:ascii="Arial" w:hAnsi="Arial" w:cs="Arial"/>
          <w:b/>
          <w:bCs/>
        </w:rPr>
        <w:t xml:space="preserve">Neurorehabilitación Infantil: </w:t>
      </w:r>
    </w:p>
    <w:p w14:paraId="1F081183" w14:textId="32FCEB2D" w:rsidR="004F6263" w:rsidRDefault="004F6263" w:rsidP="004F6263">
      <w:pPr>
        <w:pStyle w:val="Sinespaciado"/>
        <w:rPr>
          <w:rFonts w:ascii="Arial" w:hAnsi="Arial" w:cs="Arial"/>
          <w:b/>
          <w:bCs/>
        </w:rPr>
      </w:pPr>
      <w:r w:rsidRPr="004F6263">
        <w:rPr>
          <w:rFonts w:ascii="Arial" w:hAnsi="Arial" w:cs="Arial"/>
          <w:b/>
          <w:bCs/>
        </w:rPr>
        <w:t xml:space="preserve">Neuroplasticidad, Aprendizaje Motor y Razonamiento Clínico </w:t>
      </w:r>
    </w:p>
    <w:p w14:paraId="254092E8" w14:textId="77777777" w:rsidR="004F7719" w:rsidRPr="004F6263" w:rsidRDefault="004F7719" w:rsidP="004F6263">
      <w:pPr>
        <w:pStyle w:val="Sinespaciado"/>
        <w:rPr>
          <w:rFonts w:ascii="Arial" w:hAnsi="Arial" w:cs="Arial"/>
          <w:b/>
          <w:bCs/>
        </w:rPr>
      </w:pPr>
    </w:p>
    <w:p w14:paraId="645D354E" w14:textId="77777777" w:rsidR="004F7719" w:rsidRDefault="004F6263" w:rsidP="004F6263">
      <w:pPr>
        <w:jc w:val="both"/>
        <w:rPr>
          <w:rFonts w:ascii="Arial" w:hAnsi="Arial" w:cs="Arial"/>
          <w:sz w:val="20"/>
          <w:szCs w:val="20"/>
        </w:rPr>
      </w:pPr>
      <w:r w:rsidRPr="004F6263">
        <w:rPr>
          <w:rFonts w:ascii="Arial" w:hAnsi="Arial" w:cs="Arial"/>
          <w:b/>
          <w:bCs/>
          <w:sz w:val="20"/>
          <w:szCs w:val="20"/>
        </w:rPr>
        <w:t>¿A quién va dirigido?</w:t>
      </w:r>
      <w:r w:rsidRPr="004F6263">
        <w:rPr>
          <w:rFonts w:ascii="Arial" w:hAnsi="Arial" w:cs="Arial"/>
          <w:sz w:val="20"/>
          <w:szCs w:val="20"/>
        </w:rPr>
        <w:t xml:space="preserve"> </w:t>
      </w:r>
    </w:p>
    <w:p w14:paraId="13948B6F" w14:textId="113CD981" w:rsidR="004F6263" w:rsidRPr="004F6263" w:rsidRDefault="004F6263" w:rsidP="004F6263">
      <w:pPr>
        <w:jc w:val="both"/>
        <w:rPr>
          <w:rFonts w:ascii="Arial" w:hAnsi="Arial" w:cs="Arial"/>
          <w:sz w:val="20"/>
          <w:szCs w:val="20"/>
        </w:rPr>
      </w:pPr>
      <w:r w:rsidRPr="004F6263">
        <w:rPr>
          <w:rFonts w:ascii="Arial" w:hAnsi="Arial" w:cs="Arial"/>
          <w:sz w:val="20"/>
          <w:szCs w:val="20"/>
        </w:rPr>
        <w:t xml:space="preserve">Esta formación académica </w:t>
      </w:r>
      <w:r w:rsidR="004F7719">
        <w:rPr>
          <w:rFonts w:ascii="Arial" w:hAnsi="Arial" w:cs="Arial"/>
          <w:sz w:val="20"/>
          <w:szCs w:val="20"/>
        </w:rPr>
        <w:t>desarrollada p</w:t>
      </w:r>
      <w:r w:rsidRPr="004F6263">
        <w:rPr>
          <w:rFonts w:ascii="Arial" w:hAnsi="Arial" w:cs="Arial"/>
          <w:sz w:val="20"/>
          <w:szCs w:val="20"/>
        </w:rPr>
        <w:t>a</w:t>
      </w:r>
      <w:r w:rsidR="004F7719">
        <w:rPr>
          <w:rFonts w:ascii="Arial" w:hAnsi="Arial" w:cs="Arial"/>
          <w:sz w:val="20"/>
          <w:szCs w:val="20"/>
        </w:rPr>
        <w:t>ra</w:t>
      </w:r>
      <w:r w:rsidRPr="004F6263">
        <w:rPr>
          <w:rFonts w:ascii="Arial" w:hAnsi="Arial" w:cs="Arial"/>
          <w:sz w:val="20"/>
          <w:szCs w:val="20"/>
        </w:rPr>
        <w:t xml:space="preserve"> fisioterapeutas, kinesiólogos y médicos rehabilitadores interesados en profundizar en el abordaje de las alteraciones neuromotoras pediátricas. Está diseñad</w:t>
      </w:r>
      <w:r w:rsidR="004F7719">
        <w:rPr>
          <w:rFonts w:ascii="Arial" w:hAnsi="Arial" w:cs="Arial"/>
          <w:sz w:val="20"/>
          <w:szCs w:val="20"/>
        </w:rPr>
        <w:t>a</w:t>
      </w:r>
      <w:r w:rsidRPr="004F6263">
        <w:rPr>
          <w:rFonts w:ascii="Arial" w:hAnsi="Arial" w:cs="Arial"/>
          <w:sz w:val="20"/>
          <w:szCs w:val="20"/>
        </w:rPr>
        <w:t xml:space="preserve"> para profesionales que integran el aprendizaje motor, la neuroplasticidad y la participación activa del niño en su práctica clínica. Exige un perfil dispuesto a asumir la responsabilidad de la intervención infantil con seguridad, ética y rigor científico, elevando el estándar de su consulta hacia un modelo contemporáneo.</w:t>
      </w:r>
    </w:p>
    <w:p w14:paraId="1424560E" w14:textId="77777777" w:rsidR="004F7719" w:rsidRDefault="004F6263" w:rsidP="004F6263">
      <w:pPr>
        <w:jc w:val="both"/>
        <w:rPr>
          <w:rFonts w:ascii="Arial" w:hAnsi="Arial" w:cs="Arial"/>
          <w:sz w:val="20"/>
          <w:szCs w:val="20"/>
        </w:rPr>
      </w:pPr>
      <w:r w:rsidRPr="004F6263">
        <w:rPr>
          <w:rFonts w:ascii="Arial" w:hAnsi="Arial" w:cs="Arial"/>
          <w:b/>
          <w:bCs/>
          <w:sz w:val="20"/>
          <w:szCs w:val="20"/>
        </w:rPr>
        <w:t>¿Por qué este curso?</w:t>
      </w:r>
      <w:r w:rsidRPr="004F6263">
        <w:rPr>
          <w:rFonts w:ascii="Arial" w:hAnsi="Arial" w:cs="Arial"/>
          <w:sz w:val="20"/>
          <w:szCs w:val="20"/>
        </w:rPr>
        <w:t xml:space="preserve"> </w:t>
      </w:r>
    </w:p>
    <w:p w14:paraId="44B5E7AF" w14:textId="6670E594" w:rsidR="004F6263" w:rsidRPr="004F6263" w:rsidRDefault="004F6263" w:rsidP="004F6263">
      <w:pPr>
        <w:jc w:val="both"/>
        <w:rPr>
          <w:rFonts w:ascii="Arial" w:hAnsi="Arial" w:cs="Arial"/>
          <w:sz w:val="20"/>
          <w:szCs w:val="20"/>
        </w:rPr>
      </w:pPr>
      <w:r w:rsidRPr="004F6263">
        <w:rPr>
          <w:rFonts w:ascii="Arial" w:hAnsi="Arial" w:cs="Arial"/>
          <w:sz w:val="20"/>
          <w:szCs w:val="20"/>
        </w:rPr>
        <w:t>La neurorehabilitación infantil ha evolucionado considerablemente en las últimas décadas, dejando atrás los abordajes puramente mecánicos. Los avances en neurociencia y en las ciencias de la rehabilitación invitan a reflexionar críticamente sobre las prácticas clínicas y los modelos terapéuticos tradicionales. Esta formación te proporciona la arquitectura mental y práctica para integrar la evidencia actual en el razonamiento clínico. Al incorporar este nivel de análisis, pasarás de replicar secuencias de movimiento sin propósito a convertirte en un referente que orienta el tratamiento basado en la resolución de problemas, el control postural y la participación real del paciente pediátrico en su entorno.</w:t>
      </w:r>
    </w:p>
    <w:p w14:paraId="70CCFC9A" w14:textId="77777777" w:rsidR="004F7719" w:rsidRDefault="004F6263" w:rsidP="004F6263">
      <w:pPr>
        <w:jc w:val="both"/>
        <w:rPr>
          <w:rFonts w:ascii="Arial" w:hAnsi="Arial" w:cs="Arial"/>
          <w:sz w:val="20"/>
          <w:szCs w:val="20"/>
        </w:rPr>
      </w:pPr>
      <w:r w:rsidRPr="004F6263">
        <w:rPr>
          <w:rFonts w:ascii="Arial" w:hAnsi="Arial" w:cs="Arial"/>
          <w:b/>
          <w:bCs/>
          <w:sz w:val="20"/>
          <w:szCs w:val="20"/>
        </w:rPr>
        <w:t>Descripción:</w:t>
      </w:r>
      <w:r w:rsidRPr="004F6263">
        <w:rPr>
          <w:rFonts w:ascii="Arial" w:hAnsi="Arial" w:cs="Arial"/>
          <w:sz w:val="20"/>
          <w:szCs w:val="20"/>
        </w:rPr>
        <w:t xml:space="preserve"> </w:t>
      </w:r>
    </w:p>
    <w:p w14:paraId="1185ED8F" w14:textId="51061128" w:rsidR="004F6263" w:rsidRPr="004F6263" w:rsidRDefault="004F6263" w:rsidP="004F6263">
      <w:pPr>
        <w:jc w:val="both"/>
        <w:rPr>
          <w:rFonts w:ascii="Arial" w:hAnsi="Arial" w:cs="Arial"/>
          <w:sz w:val="20"/>
          <w:szCs w:val="20"/>
        </w:rPr>
      </w:pPr>
      <w:r w:rsidRPr="004F6263">
        <w:rPr>
          <w:rFonts w:ascii="Arial" w:hAnsi="Arial" w:cs="Arial"/>
          <w:sz w:val="20"/>
          <w:szCs w:val="20"/>
        </w:rPr>
        <w:t>Evaluar e intervenir el sistema nervioso en desarrollo requiere una agudeza visual, táctil y ética absoluta. Este recorrido clínico te prepara para los retos reales del consultorio: desde la identificación de factores que favorecen la neuroplasticidad hasta la implementación de prácticas centradas en la familia y en el respeto a la neurodiversidad. Aprenderás a guiar la evaluación clínica con naturalidad, asegurando una recolección de datos rigurosa que proteja la integridad del menor. Nuestra meta es que construyas un plan de acción que analice en profundidad las restricciones del individuo, de la tarea y del ambiente para favorecer la función y la calidad de vida de tus pacientes.</w:t>
      </w:r>
    </w:p>
    <w:p w14:paraId="59F73747" w14:textId="77777777" w:rsidR="004F6263" w:rsidRPr="004F6263" w:rsidRDefault="004F6263" w:rsidP="004F6263">
      <w:pPr>
        <w:jc w:val="both"/>
        <w:rPr>
          <w:rFonts w:ascii="Arial" w:hAnsi="Arial" w:cs="Arial"/>
          <w:sz w:val="20"/>
          <w:szCs w:val="20"/>
        </w:rPr>
      </w:pPr>
      <w:r w:rsidRPr="004F6263">
        <w:rPr>
          <w:rFonts w:ascii="Arial" w:hAnsi="Arial" w:cs="Arial"/>
          <w:b/>
          <w:bCs/>
          <w:sz w:val="20"/>
          <w:szCs w:val="20"/>
        </w:rPr>
        <w:t>Contenido del Curso</w:t>
      </w:r>
    </w:p>
    <w:p w14:paraId="7C107EB3"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1 ¿Por qué debemos repensar la neurorehabilitación infantil?</w:t>
      </w:r>
      <w:r w:rsidRPr="004F6263">
        <w:rPr>
          <w:rFonts w:ascii="Arial" w:hAnsi="Arial" w:cs="Arial"/>
          <w:sz w:val="20"/>
          <w:szCs w:val="20"/>
        </w:rPr>
        <w:t xml:space="preserve"> Análisis de la evolución histórica de la neurorehabilitación, transitando del modelo biomédico al modelo biopsicosocial. El profesional comprenderá el impacto de la Clasificación Internacional del Funcionamiento (CIF) en la práctica clínica diaria, diferenciando claramente entre función, actividad y participación, para establecer objetivos terapéuticos actuales que reflejen lo que buscamos al rehabilitar a un niño en la época contemporánea.</w:t>
      </w:r>
    </w:p>
    <w:p w14:paraId="1FD9860D"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2: Neuroplasticidad: comprender cómo cambia el sistema nervioso;</w:t>
      </w:r>
      <w:r w:rsidRPr="004F6263">
        <w:rPr>
          <w:rFonts w:ascii="Arial" w:hAnsi="Arial" w:cs="Arial"/>
          <w:sz w:val="20"/>
          <w:szCs w:val="20"/>
        </w:rPr>
        <w:t xml:space="preserve"> estudio profundo de su capacidad de adaptación y de aprendizaje. Se abordarán los conceptos fundamentales de la plasticidad adaptativa y </w:t>
      </w:r>
      <w:proofErr w:type="spellStart"/>
      <w:r w:rsidRPr="004F6263">
        <w:rPr>
          <w:rFonts w:ascii="Arial" w:hAnsi="Arial" w:cs="Arial"/>
          <w:sz w:val="20"/>
          <w:szCs w:val="20"/>
        </w:rPr>
        <w:t>maladaptativa</w:t>
      </w:r>
      <w:proofErr w:type="spellEnd"/>
      <w:r w:rsidRPr="004F6263">
        <w:rPr>
          <w:rFonts w:ascii="Arial" w:hAnsi="Arial" w:cs="Arial"/>
          <w:sz w:val="20"/>
          <w:szCs w:val="20"/>
        </w:rPr>
        <w:t xml:space="preserve"> durante la infancia, identificando los factores biomecánicos y ambientales que favorecen el cambio neuroplástico, como la motivación y la atención, para comprender en qué condiciones el paciente logra un aprendizaje motor óptimo.</w:t>
      </w:r>
    </w:p>
    <w:p w14:paraId="76F85F49"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3: Aprendizaje motor: cómo aprenden los niños el movimiento.</w:t>
      </w:r>
      <w:r w:rsidRPr="004F6263">
        <w:rPr>
          <w:rFonts w:ascii="Arial" w:hAnsi="Arial" w:cs="Arial"/>
          <w:sz w:val="20"/>
          <w:szCs w:val="20"/>
        </w:rPr>
        <w:t xml:space="preserve"> Escrutinio de la adquisición, la modificación y el perfeccionamiento de las habilidades motoras. Se analizará la teoría de sistemas dinámicos y las restricciones del individuo, de la tarea y del ambiente. </w:t>
      </w:r>
      <w:r w:rsidRPr="004F6263">
        <w:rPr>
          <w:rFonts w:ascii="Arial" w:hAnsi="Arial" w:cs="Arial"/>
          <w:sz w:val="20"/>
          <w:szCs w:val="20"/>
        </w:rPr>
        <w:lastRenderedPageBreak/>
        <w:t>El fisioterapeuta evaluará la variabilidad, la exploración y la resolución de problemas, entendiendo el papel crítico del error en el aprendizaje y evitando la corrección física excesiva que puede frenar la autonomía motora.</w:t>
      </w:r>
    </w:p>
    <w:p w14:paraId="316C670F"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4: Control postural: más allá de la postura.</w:t>
      </w:r>
      <w:r w:rsidRPr="004F6263">
        <w:rPr>
          <w:rFonts w:ascii="Arial" w:hAnsi="Arial" w:cs="Arial"/>
          <w:sz w:val="20"/>
          <w:szCs w:val="20"/>
        </w:rPr>
        <w:t xml:space="preserve"> Definición contemporánea del control postural y su relación directa con la función. Se estudiarán la orientación, la estabilidad postural y los ajustes anticipatorios y reactivos ante el movimiento. El profesional comprenderá cómo influye el control postural en las transiciones y actividades cotidianas, alejándose de la búsqueda de una "postura correcta" idealizada y centrándose en la funcionalidad del menor.</w:t>
      </w:r>
    </w:p>
    <w:p w14:paraId="26BA87E3"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5 ¿</w:t>
      </w:r>
      <w:proofErr w:type="gramStart"/>
      <w:r w:rsidRPr="004F6263">
        <w:rPr>
          <w:rFonts w:ascii="Arial" w:hAnsi="Arial" w:cs="Arial"/>
          <w:b/>
          <w:bCs/>
          <w:sz w:val="20"/>
          <w:szCs w:val="20"/>
        </w:rPr>
        <w:t>Métodos terapéuticos o principios terapéuticos</w:t>
      </w:r>
      <w:proofErr w:type="gramEnd"/>
      <w:r w:rsidRPr="004F6263">
        <w:rPr>
          <w:rFonts w:ascii="Arial" w:hAnsi="Arial" w:cs="Arial"/>
          <w:b/>
          <w:bCs/>
          <w:sz w:val="20"/>
          <w:szCs w:val="20"/>
        </w:rPr>
        <w:t>?</w:t>
      </w:r>
      <w:r w:rsidRPr="004F6263">
        <w:rPr>
          <w:rFonts w:ascii="Arial" w:hAnsi="Arial" w:cs="Arial"/>
          <w:sz w:val="20"/>
          <w:szCs w:val="20"/>
        </w:rPr>
        <w:t xml:space="preserve"> Confrontación clínica entre las escuelas terapéuticas tradicionales (como Bobath, Vojta y CME) y los principios fundamentales que sustentan las intervenciones efectivas. Se analizarán las limitaciones y los desafíos actuales frente a la evidencia contemporánea en neurorehabilitación infantil, dotando al clínico de herramientas analíticas para evitar el dogmatismo terapéutico y centrarse en los elementos que explican los resultados en la práctica.</w:t>
      </w:r>
    </w:p>
    <w:p w14:paraId="5CFBD658"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6 Neurodiversidad, participación e intervención centrada en la persona:</w:t>
      </w:r>
      <w:r w:rsidRPr="004F6263">
        <w:rPr>
          <w:rFonts w:ascii="Arial" w:hAnsi="Arial" w:cs="Arial"/>
          <w:sz w:val="20"/>
          <w:szCs w:val="20"/>
        </w:rPr>
        <w:t xml:space="preserve"> Integración del modelo </w:t>
      </w:r>
      <w:proofErr w:type="spellStart"/>
      <w:r w:rsidRPr="004F6263">
        <w:rPr>
          <w:rFonts w:ascii="Arial" w:hAnsi="Arial" w:cs="Arial"/>
          <w:sz w:val="20"/>
          <w:szCs w:val="20"/>
        </w:rPr>
        <w:t>neuroafirmativo</w:t>
      </w:r>
      <w:proofErr w:type="spellEnd"/>
      <w:r w:rsidRPr="004F6263">
        <w:rPr>
          <w:rFonts w:ascii="Arial" w:hAnsi="Arial" w:cs="Arial"/>
          <w:sz w:val="20"/>
          <w:szCs w:val="20"/>
        </w:rPr>
        <w:t xml:space="preserve"> en el razonamiento clínico. Se evaluará el aprendizaje motor en condiciones de neurodiversidad (Trastorno del Espectro Autista y TDAH), adaptando las tareas y los entornos para favorecer una participación significativa. El alumno consolidará la intervención centrada en la familia y comprenderá el rol vital del núcleo cercano en el éxito del proceso terapéutico.</w:t>
      </w:r>
    </w:p>
    <w:p w14:paraId="445AE7BA" w14:textId="77777777" w:rsidR="004F6263" w:rsidRPr="004F6263" w:rsidRDefault="004F6263" w:rsidP="004F6263">
      <w:pPr>
        <w:numPr>
          <w:ilvl w:val="0"/>
          <w:numId w:val="2"/>
        </w:numPr>
        <w:jc w:val="both"/>
        <w:rPr>
          <w:rFonts w:ascii="Arial" w:hAnsi="Arial" w:cs="Arial"/>
          <w:sz w:val="20"/>
          <w:szCs w:val="20"/>
        </w:rPr>
      </w:pPr>
      <w:r w:rsidRPr="004F6263">
        <w:rPr>
          <w:rFonts w:ascii="Arial" w:hAnsi="Arial" w:cs="Arial"/>
          <w:b/>
          <w:bCs/>
          <w:sz w:val="20"/>
          <w:szCs w:val="20"/>
        </w:rPr>
        <w:t>Módulo 7: Integrando la evidencia en el razonamiento clínico:</w:t>
      </w:r>
      <w:r w:rsidRPr="004F6263">
        <w:rPr>
          <w:rFonts w:ascii="Arial" w:hAnsi="Arial" w:cs="Arial"/>
          <w:sz w:val="20"/>
          <w:szCs w:val="20"/>
        </w:rPr>
        <w:t xml:space="preserve"> consolidación del pensamiento terapéutico mediante el análisis de casos clínicos reales. Se estructurarán la observación clínica objetiva, la identificación de restricciones y facilitadores, y la selección de objetivos funcionales medibles. El módulo culmina con el diseño de intervenciones basadas en evidencia, en el que el profesional justifica la intervención elegida e integra su aplicación de manera ética y efectiva en su práctica diaria.</w:t>
      </w:r>
    </w:p>
    <w:p w14:paraId="0048F3E1" w14:textId="77777777" w:rsidR="00C00FA2" w:rsidRDefault="004F6263" w:rsidP="004F6263">
      <w:pPr>
        <w:jc w:val="both"/>
        <w:rPr>
          <w:rFonts w:ascii="Arial" w:hAnsi="Arial" w:cs="Arial"/>
          <w:sz w:val="20"/>
          <w:szCs w:val="20"/>
        </w:rPr>
      </w:pPr>
      <w:r w:rsidRPr="004F6263">
        <w:rPr>
          <w:rFonts w:ascii="Arial" w:hAnsi="Arial" w:cs="Arial"/>
          <w:b/>
          <w:bCs/>
          <w:sz w:val="20"/>
          <w:szCs w:val="20"/>
        </w:rPr>
        <w:t>Metodología:</w:t>
      </w:r>
      <w:r w:rsidRPr="004F6263">
        <w:rPr>
          <w:rFonts w:ascii="Arial" w:hAnsi="Arial" w:cs="Arial"/>
          <w:sz w:val="20"/>
          <w:szCs w:val="20"/>
        </w:rPr>
        <w:t xml:space="preserve"> </w:t>
      </w:r>
    </w:p>
    <w:p w14:paraId="6E78AAC7" w14:textId="605D8F22" w:rsidR="004F6263" w:rsidRPr="004F6263" w:rsidRDefault="004F6263" w:rsidP="004F6263">
      <w:pPr>
        <w:jc w:val="both"/>
        <w:rPr>
          <w:rFonts w:ascii="Arial" w:hAnsi="Arial" w:cs="Arial"/>
          <w:sz w:val="20"/>
          <w:szCs w:val="20"/>
        </w:rPr>
      </w:pPr>
      <w:r w:rsidRPr="004F6263">
        <w:rPr>
          <w:rFonts w:ascii="Arial" w:hAnsi="Arial" w:cs="Arial"/>
          <w:sz w:val="20"/>
          <w:szCs w:val="20"/>
        </w:rPr>
        <w:t>El modelo de instrucción abandona la teoría pasiva para cimentarse en la práctica clínica y en el Método del Caso. Mediante el análisis de escenarios reales en pediatría y la realización de valoraciones funcionales, el fisioterapeuta desarrolla una agilidad intelectual que le permite justificar cada decisión diagnóstica. Este entorno asegura que la intervención no nazca de la intuición ni de la repetición de escuelas dogmáticas, sino de una evaluación rigurosa que contribuya al éxito del tratamiento, recordando siempre que el aprendizaje es experiencia y todo lo demás es solo información.</w:t>
      </w:r>
    </w:p>
    <w:p w14:paraId="00F63A2D" w14:textId="77777777" w:rsidR="00B25CB2" w:rsidRDefault="004F6263" w:rsidP="004F6263">
      <w:pPr>
        <w:jc w:val="both"/>
        <w:rPr>
          <w:rFonts w:ascii="Arial" w:hAnsi="Arial" w:cs="Arial"/>
          <w:b/>
          <w:bCs/>
          <w:sz w:val="20"/>
          <w:szCs w:val="20"/>
        </w:rPr>
      </w:pPr>
      <w:r w:rsidRPr="004F6263">
        <w:rPr>
          <w:rFonts w:ascii="Arial" w:hAnsi="Arial" w:cs="Arial"/>
          <w:b/>
          <w:bCs/>
          <w:sz w:val="20"/>
          <w:szCs w:val="20"/>
        </w:rPr>
        <w:t xml:space="preserve">Beneficios Profesionales: </w:t>
      </w:r>
    </w:p>
    <w:p w14:paraId="263C76D3" w14:textId="21D50219" w:rsidR="004F6263" w:rsidRPr="004F6263" w:rsidRDefault="00B25CB2" w:rsidP="004F6263">
      <w:pPr>
        <w:jc w:val="both"/>
        <w:rPr>
          <w:rFonts w:ascii="Arial" w:hAnsi="Arial" w:cs="Arial"/>
          <w:sz w:val="20"/>
          <w:szCs w:val="20"/>
        </w:rPr>
      </w:pPr>
      <w:r w:rsidRPr="00B25CB2">
        <w:rPr>
          <w:rFonts w:ascii="Arial" w:hAnsi="Arial" w:cs="Arial"/>
          <w:sz w:val="20"/>
          <w:szCs w:val="20"/>
        </w:rPr>
        <w:t>P</w:t>
      </w:r>
      <w:r w:rsidR="004F6263" w:rsidRPr="004F6263">
        <w:rPr>
          <w:rFonts w:ascii="Arial" w:hAnsi="Arial" w:cs="Arial"/>
          <w:sz w:val="20"/>
          <w:szCs w:val="20"/>
        </w:rPr>
        <w:t xml:space="preserve">oseer una claridad </w:t>
      </w:r>
      <w:proofErr w:type="spellStart"/>
      <w:r w:rsidR="004F6263" w:rsidRPr="004F6263">
        <w:rPr>
          <w:rFonts w:ascii="Arial" w:hAnsi="Arial" w:cs="Arial"/>
          <w:sz w:val="20"/>
          <w:szCs w:val="20"/>
        </w:rPr>
        <w:t>neurofuncional</w:t>
      </w:r>
      <w:proofErr w:type="spellEnd"/>
      <w:r w:rsidR="004F6263" w:rsidRPr="004F6263">
        <w:rPr>
          <w:rFonts w:ascii="Arial" w:hAnsi="Arial" w:cs="Arial"/>
          <w:sz w:val="20"/>
          <w:szCs w:val="20"/>
        </w:rPr>
        <w:t xml:space="preserve"> y valorativa absoluta es lo que realmente fortalece tu práctica clínica y te acerca a tratamientos más precisos. Al adquirir la autoridad para evaluar el control postural y estructurar un entorno rico para el aprendizaje motor con precisión matemática, te posicionas como un profesional resolutivo de alto nivel. Esta destreza clínica es lo que fideliza a las familias de tus pacientes, elevando tu consulta a un espacio en el que el cuidado integral es la prioridad y sin olvidar nunca que la técnica, sin el calor humano, es solo mecánica.</w:t>
      </w:r>
    </w:p>
    <w:p w14:paraId="34C3F1E5" w14:textId="77777777" w:rsidR="00B25CB2" w:rsidRDefault="004F6263" w:rsidP="004F6263">
      <w:pPr>
        <w:jc w:val="both"/>
        <w:rPr>
          <w:rFonts w:ascii="Arial" w:hAnsi="Arial" w:cs="Arial"/>
          <w:b/>
          <w:bCs/>
          <w:sz w:val="20"/>
          <w:szCs w:val="20"/>
        </w:rPr>
      </w:pPr>
      <w:r w:rsidRPr="004F6263">
        <w:rPr>
          <w:rFonts w:ascii="Arial" w:hAnsi="Arial" w:cs="Arial"/>
          <w:b/>
          <w:bCs/>
          <w:sz w:val="20"/>
          <w:szCs w:val="20"/>
        </w:rPr>
        <w:t xml:space="preserve">Objetivo general: </w:t>
      </w:r>
    </w:p>
    <w:p w14:paraId="78A75118" w14:textId="60A9F467" w:rsidR="004F6263" w:rsidRPr="004F6263" w:rsidRDefault="00B25CB2" w:rsidP="004F6263">
      <w:pPr>
        <w:jc w:val="both"/>
        <w:rPr>
          <w:rFonts w:ascii="Arial" w:hAnsi="Arial" w:cs="Arial"/>
          <w:sz w:val="20"/>
          <w:szCs w:val="20"/>
        </w:rPr>
      </w:pPr>
      <w:r w:rsidRPr="00B25CB2">
        <w:rPr>
          <w:rFonts w:ascii="Arial" w:hAnsi="Arial" w:cs="Arial"/>
          <w:sz w:val="20"/>
          <w:szCs w:val="20"/>
        </w:rPr>
        <w:lastRenderedPageBreak/>
        <w:t>P</w:t>
      </w:r>
      <w:r w:rsidR="004F6263" w:rsidRPr="004F6263">
        <w:rPr>
          <w:rFonts w:ascii="Arial" w:hAnsi="Arial" w:cs="Arial"/>
          <w:sz w:val="20"/>
          <w:szCs w:val="20"/>
        </w:rPr>
        <w:t>roveer un razonamiento neurofisiológico, funcional y biomecánico sólido para la evaluación e intervención en la neurorehabilitación infantil. Al concluir la formación, el profesional será capaz de guiar una evaluación clínica empática, realizar valoraciones precisas bajo el modelo biopsicosocial y estructurar un diagnóstico funcional que oriente su plan de tratamiento con agentes físicos y terapia basada en la actividad de forma ética y efectiva.</w:t>
      </w:r>
    </w:p>
    <w:p w14:paraId="11B3AF8F" w14:textId="77777777" w:rsidR="00B25CB2" w:rsidRDefault="004F6263" w:rsidP="004F6263">
      <w:pPr>
        <w:jc w:val="both"/>
        <w:rPr>
          <w:rFonts w:ascii="Arial" w:hAnsi="Arial" w:cs="Arial"/>
          <w:sz w:val="20"/>
          <w:szCs w:val="20"/>
        </w:rPr>
      </w:pPr>
      <w:r w:rsidRPr="004F6263">
        <w:rPr>
          <w:rFonts w:ascii="Arial" w:hAnsi="Arial" w:cs="Arial"/>
          <w:b/>
          <w:bCs/>
          <w:sz w:val="20"/>
          <w:szCs w:val="20"/>
        </w:rPr>
        <w:t>Objetivos Particulares:</w:t>
      </w:r>
      <w:r w:rsidRPr="004F6263">
        <w:rPr>
          <w:rFonts w:ascii="Arial" w:hAnsi="Arial" w:cs="Arial"/>
          <w:sz w:val="20"/>
          <w:szCs w:val="20"/>
        </w:rPr>
        <w:t xml:space="preserve"> </w:t>
      </w:r>
    </w:p>
    <w:p w14:paraId="45DEFAC2" w14:textId="7311ECBB" w:rsidR="004F6263" w:rsidRPr="004F6263" w:rsidRDefault="004F6263" w:rsidP="004F6263">
      <w:pPr>
        <w:jc w:val="both"/>
        <w:rPr>
          <w:rFonts w:ascii="Arial" w:hAnsi="Arial" w:cs="Arial"/>
          <w:sz w:val="20"/>
          <w:szCs w:val="20"/>
        </w:rPr>
      </w:pPr>
      <w:r w:rsidRPr="004F6263">
        <w:rPr>
          <w:rFonts w:ascii="Arial" w:hAnsi="Arial" w:cs="Arial"/>
          <w:sz w:val="20"/>
          <w:szCs w:val="20"/>
        </w:rPr>
        <w:t>Durante el programa, el asistente logrará identificar los factores que limitan o facilitan el aprendizaje motor en pacientes pediátricos, evaluar los ajustes posturales con total seguridad y diseñar tareas terapéuticas que promuevan la neuroplasticidad. Además, consolidará la redacción de historias clínicas y el manejo del consentimiento informado tutelar, garantizando una práctica profesional objetiva y respaldada por la ciencia contemporánea.</w:t>
      </w:r>
    </w:p>
    <w:p w14:paraId="1646B3D4" w14:textId="77777777" w:rsidR="004F6263" w:rsidRPr="004F6263" w:rsidRDefault="004F6263" w:rsidP="004F6263">
      <w:pPr>
        <w:jc w:val="both"/>
        <w:rPr>
          <w:rFonts w:ascii="Arial" w:hAnsi="Arial" w:cs="Arial"/>
          <w:sz w:val="20"/>
          <w:szCs w:val="20"/>
        </w:rPr>
      </w:pPr>
      <w:r w:rsidRPr="004F6263">
        <w:rPr>
          <w:rFonts w:ascii="Arial" w:hAnsi="Arial" w:cs="Arial"/>
          <w:b/>
          <w:bCs/>
          <w:sz w:val="20"/>
          <w:szCs w:val="20"/>
        </w:rPr>
        <w:t>Marco de Análisis y Referencias Técnicas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5"/>
        <w:gridCol w:w="2839"/>
        <w:gridCol w:w="2990"/>
        <w:gridCol w:w="1638"/>
      </w:tblGrid>
      <w:tr w:rsidR="004F6263" w:rsidRPr="00B25CB2" w14:paraId="44BF0B17"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316D8D34" w14:textId="26E6AF49" w:rsidR="004F6263" w:rsidRPr="00B25CB2" w:rsidRDefault="00B25CB2" w:rsidP="00B25CB2">
            <w:pPr>
              <w:pStyle w:val="Sinespaciado"/>
              <w:spacing w:before="240"/>
              <w:jc w:val="center"/>
              <w:rPr>
                <w:b/>
                <w:bCs/>
                <w:sz w:val="16"/>
                <w:szCs w:val="16"/>
              </w:rPr>
            </w:pPr>
            <w:r w:rsidRPr="00B25CB2">
              <w:rPr>
                <w:b/>
                <w:bCs/>
                <w:sz w:val="16"/>
                <w:szCs w:val="16"/>
              </w:rPr>
              <w:t>CRITERIO / ELEMENTO</w:t>
            </w:r>
          </w:p>
        </w:tc>
        <w:tc>
          <w:tcPr>
            <w:tcW w:w="2250" w:type="dxa"/>
            <w:tcBorders>
              <w:top w:val="single" w:sz="6" w:space="0" w:color="E0E0E0"/>
              <w:left w:val="single" w:sz="6" w:space="0" w:color="E0E0E0"/>
              <w:bottom w:val="single" w:sz="6" w:space="0" w:color="E0E0E0"/>
              <w:right w:val="single" w:sz="6" w:space="0" w:color="E0E0E0"/>
            </w:tcBorders>
            <w:hideMark/>
          </w:tcPr>
          <w:p w14:paraId="52CEDEC7" w14:textId="7F922750" w:rsidR="004F6263" w:rsidRPr="00B25CB2" w:rsidRDefault="00B25CB2" w:rsidP="00B25CB2">
            <w:pPr>
              <w:pStyle w:val="Sinespaciado"/>
              <w:spacing w:before="240"/>
              <w:jc w:val="center"/>
              <w:rPr>
                <w:b/>
                <w:bCs/>
                <w:sz w:val="16"/>
                <w:szCs w:val="16"/>
              </w:rPr>
            </w:pPr>
            <w:r w:rsidRPr="00B25CB2">
              <w:rPr>
                <w:b/>
                <w:bCs/>
                <w:sz w:val="16"/>
                <w:szCs w:val="16"/>
              </w:rPr>
              <w:t>AN</w:t>
            </w:r>
            <w:r w:rsidRPr="00B25CB2">
              <w:rPr>
                <w:rFonts w:hint="cs"/>
                <w:b/>
                <w:bCs/>
                <w:sz w:val="16"/>
                <w:szCs w:val="16"/>
              </w:rPr>
              <w:t>Á</w:t>
            </w:r>
            <w:r w:rsidRPr="00B25CB2">
              <w:rPr>
                <w:b/>
                <w:bCs/>
                <w:sz w:val="16"/>
                <w:szCs w:val="16"/>
              </w:rPr>
              <w:t>LISIS T</w:t>
            </w:r>
            <w:r w:rsidRPr="00B25CB2">
              <w:rPr>
                <w:rFonts w:hint="cs"/>
                <w:b/>
                <w:bCs/>
                <w:sz w:val="16"/>
                <w:szCs w:val="16"/>
              </w:rPr>
              <w:t>É</w:t>
            </w:r>
            <w:r w:rsidRPr="00B25CB2">
              <w:rPr>
                <w:b/>
                <w:bCs/>
                <w:sz w:val="16"/>
                <w:szCs w:val="16"/>
              </w:rPr>
              <w:t>CNICO (EL "PORQU</w:t>
            </w:r>
            <w:r w:rsidRPr="00B25CB2">
              <w:rPr>
                <w:rFonts w:hint="cs"/>
                <w:b/>
                <w:bCs/>
                <w:sz w:val="16"/>
                <w:szCs w:val="16"/>
              </w:rPr>
              <w:t>É</w:t>
            </w:r>
            <w:r w:rsidRPr="00B25CB2">
              <w:rPr>
                <w:b/>
                <w:bCs/>
                <w:sz w:val="16"/>
                <w:szCs w:val="16"/>
              </w:rPr>
              <w:t>")</w:t>
            </w:r>
          </w:p>
        </w:tc>
        <w:tc>
          <w:tcPr>
            <w:tcW w:w="2250" w:type="dxa"/>
            <w:tcBorders>
              <w:top w:val="single" w:sz="6" w:space="0" w:color="E0E0E0"/>
              <w:left w:val="single" w:sz="6" w:space="0" w:color="E0E0E0"/>
              <w:bottom w:val="single" w:sz="6" w:space="0" w:color="E0E0E0"/>
              <w:right w:val="single" w:sz="6" w:space="0" w:color="E0E0E0"/>
            </w:tcBorders>
            <w:hideMark/>
          </w:tcPr>
          <w:p w14:paraId="65455ECB" w14:textId="4A03F279" w:rsidR="004F6263" w:rsidRPr="00B25CB2" w:rsidRDefault="00B25CB2" w:rsidP="00B25CB2">
            <w:pPr>
              <w:pStyle w:val="Sinespaciado"/>
              <w:spacing w:before="240"/>
              <w:jc w:val="center"/>
              <w:rPr>
                <w:b/>
                <w:bCs/>
                <w:sz w:val="16"/>
                <w:szCs w:val="16"/>
              </w:rPr>
            </w:pPr>
            <w:r w:rsidRPr="00B25CB2">
              <w:rPr>
                <w:b/>
                <w:bCs/>
                <w:sz w:val="16"/>
                <w:szCs w:val="16"/>
              </w:rPr>
              <w:t>TRANSCRIPCI</w:t>
            </w:r>
            <w:r w:rsidRPr="00B25CB2">
              <w:rPr>
                <w:rFonts w:hint="cs"/>
                <w:b/>
                <w:bCs/>
                <w:sz w:val="16"/>
                <w:szCs w:val="16"/>
              </w:rPr>
              <w:t>Ó</w:t>
            </w:r>
            <w:r w:rsidRPr="00B25CB2">
              <w:rPr>
                <w:b/>
                <w:bCs/>
                <w:sz w:val="16"/>
                <w:szCs w:val="16"/>
              </w:rPr>
              <w:t>N TEXTUAL / SUSTENTO CIENT</w:t>
            </w:r>
            <w:r w:rsidRPr="00B25CB2">
              <w:rPr>
                <w:rFonts w:hint="cs"/>
                <w:b/>
                <w:bCs/>
                <w:sz w:val="16"/>
                <w:szCs w:val="16"/>
              </w:rPr>
              <w:t>Í</w:t>
            </w:r>
            <w:r w:rsidRPr="00B25CB2">
              <w:rPr>
                <w:b/>
                <w:bCs/>
                <w:sz w:val="16"/>
                <w:szCs w:val="16"/>
              </w:rPr>
              <w:t>FICO</w:t>
            </w:r>
          </w:p>
        </w:tc>
        <w:tc>
          <w:tcPr>
            <w:tcW w:w="2250" w:type="dxa"/>
            <w:tcBorders>
              <w:top w:val="single" w:sz="6" w:space="0" w:color="E0E0E0"/>
              <w:left w:val="single" w:sz="6" w:space="0" w:color="E0E0E0"/>
              <w:bottom w:val="single" w:sz="6" w:space="0" w:color="E0E0E0"/>
              <w:right w:val="single" w:sz="6" w:space="0" w:color="E0E0E0"/>
            </w:tcBorders>
            <w:hideMark/>
          </w:tcPr>
          <w:p w14:paraId="31527E2B" w14:textId="21358E85" w:rsidR="004F6263" w:rsidRPr="00B25CB2" w:rsidRDefault="00B25CB2" w:rsidP="00B25CB2">
            <w:pPr>
              <w:pStyle w:val="Sinespaciado"/>
              <w:spacing w:before="240"/>
              <w:jc w:val="center"/>
              <w:rPr>
                <w:b/>
                <w:bCs/>
                <w:sz w:val="16"/>
                <w:szCs w:val="16"/>
              </w:rPr>
            </w:pPr>
            <w:r w:rsidRPr="00B25CB2">
              <w:rPr>
                <w:b/>
                <w:bCs/>
                <w:sz w:val="16"/>
                <w:szCs w:val="16"/>
              </w:rPr>
              <w:t>FUENTE Y FECHA</w:t>
            </w:r>
          </w:p>
        </w:tc>
      </w:tr>
      <w:tr w:rsidR="004F6263" w:rsidRPr="00B25CB2" w14:paraId="1D519034" w14:textId="77777777">
        <w:trPr>
          <w:trHeight w:val="540"/>
        </w:trPr>
        <w:tc>
          <w:tcPr>
            <w:tcW w:w="0" w:type="auto"/>
            <w:tcBorders>
              <w:top w:val="nil"/>
              <w:left w:val="single" w:sz="6" w:space="0" w:color="E0E0E0"/>
              <w:bottom w:val="single" w:sz="6" w:space="0" w:color="E0E0E0"/>
              <w:right w:val="single" w:sz="6" w:space="0" w:color="E0E0E0"/>
            </w:tcBorders>
            <w:hideMark/>
          </w:tcPr>
          <w:p w14:paraId="70195887" w14:textId="77777777" w:rsidR="004F6263" w:rsidRPr="00B25CB2" w:rsidRDefault="004F6263" w:rsidP="00B25CB2">
            <w:pPr>
              <w:pStyle w:val="Sinespaciado"/>
              <w:rPr>
                <w:sz w:val="16"/>
                <w:szCs w:val="16"/>
              </w:rPr>
            </w:pPr>
            <w:r w:rsidRPr="00B25CB2">
              <w:rPr>
                <w:sz w:val="16"/>
                <w:szCs w:val="16"/>
              </w:rPr>
              <w:t>Justificación de Competencia</w:t>
            </w:r>
          </w:p>
        </w:tc>
        <w:tc>
          <w:tcPr>
            <w:tcW w:w="0" w:type="auto"/>
            <w:tcBorders>
              <w:top w:val="nil"/>
              <w:left w:val="single" w:sz="6" w:space="0" w:color="E0E0E0"/>
              <w:bottom w:val="single" w:sz="6" w:space="0" w:color="E0E0E0"/>
              <w:right w:val="single" w:sz="6" w:space="0" w:color="E0E0E0"/>
            </w:tcBorders>
            <w:hideMark/>
          </w:tcPr>
          <w:p w14:paraId="176637D2" w14:textId="77777777" w:rsidR="004F6263" w:rsidRPr="00B25CB2" w:rsidRDefault="004F6263" w:rsidP="00B25CB2">
            <w:pPr>
              <w:pStyle w:val="Sinespaciado"/>
              <w:rPr>
                <w:sz w:val="16"/>
                <w:szCs w:val="16"/>
              </w:rPr>
            </w:pPr>
            <w:r w:rsidRPr="00B25CB2">
              <w:rPr>
                <w:sz w:val="16"/>
                <w:szCs w:val="16"/>
              </w:rPr>
              <w:t>La evaluación del desarrollo motor exige que el profesional cuente con el perfil sanitario adecuado para intervenir disfunciones somáticas con seguridad clínica.</w:t>
            </w:r>
          </w:p>
        </w:tc>
        <w:tc>
          <w:tcPr>
            <w:tcW w:w="0" w:type="auto"/>
            <w:tcBorders>
              <w:top w:val="nil"/>
              <w:left w:val="single" w:sz="6" w:space="0" w:color="E0E0E0"/>
              <w:bottom w:val="single" w:sz="6" w:space="0" w:color="E0E0E0"/>
              <w:right w:val="single" w:sz="6" w:space="0" w:color="E0E0E0"/>
            </w:tcBorders>
            <w:hideMark/>
          </w:tcPr>
          <w:p w14:paraId="477821AB" w14:textId="77777777" w:rsidR="004F6263" w:rsidRPr="00B25CB2" w:rsidRDefault="004F6263" w:rsidP="00B25CB2">
            <w:pPr>
              <w:pStyle w:val="Sinespaciado"/>
              <w:rPr>
                <w:sz w:val="16"/>
                <w:szCs w:val="16"/>
              </w:rPr>
            </w:pPr>
            <w:r w:rsidRPr="00B25CB2">
              <w:rPr>
                <w:sz w:val="16"/>
                <w:szCs w:val="16"/>
              </w:rPr>
              <w:t>"La fisioterapia es el conjunto de métodos que mediante agentes físicos curan, previenen, recuperan y adaptan a personas afectadas de disfunciones somáticas."</w:t>
            </w:r>
          </w:p>
        </w:tc>
        <w:tc>
          <w:tcPr>
            <w:tcW w:w="0" w:type="auto"/>
            <w:tcBorders>
              <w:top w:val="nil"/>
              <w:left w:val="single" w:sz="6" w:space="0" w:color="E0E0E0"/>
              <w:bottom w:val="single" w:sz="6" w:space="0" w:color="E0E0E0"/>
              <w:right w:val="single" w:sz="6" w:space="0" w:color="E0E0E0"/>
            </w:tcBorders>
            <w:hideMark/>
          </w:tcPr>
          <w:p w14:paraId="66B087AB" w14:textId="77777777" w:rsidR="004F6263" w:rsidRPr="00B25CB2" w:rsidRDefault="004F6263" w:rsidP="00B25CB2">
            <w:pPr>
              <w:pStyle w:val="Sinespaciado"/>
              <w:rPr>
                <w:sz w:val="16"/>
                <w:szCs w:val="16"/>
              </w:rPr>
            </w:pPr>
            <w:r w:rsidRPr="00B25CB2">
              <w:rPr>
                <w:sz w:val="16"/>
                <w:szCs w:val="16"/>
              </w:rPr>
              <w:t>Ley General de Salud (México), Art. 79. DOF 2024.</w:t>
            </w:r>
          </w:p>
        </w:tc>
      </w:tr>
      <w:tr w:rsidR="004F6263" w:rsidRPr="00B25CB2" w14:paraId="2097E8B7" w14:textId="77777777">
        <w:trPr>
          <w:trHeight w:val="540"/>
        </w:trPr>
        <w:tc>
          <w:tcPr>
            <w:tcW w:w="0" w:type="auto"/>
            <w:tcBorders>
              <w:top w:val="nil"/>
              <w:left w:val="single" w:sz="6" w:space="0" w:color="E0E0E0"/>
              <w:bottom w:val="single" w:sz="6" w:space="0" w:color="E0E0E0"/>
              <w:right w:val="single" w:sz="6" w:space="0" w:color="E0E0E0"/>
            </w:tcBorders>
            <w:hideMark/>
          </w:tcPr>
          <w:p w14:paraId="5D15CFA4" w14:textId="77777777" w:rsidR="004F6263" w:rsidRPr="00B25CB2" w:rsidRDefault="004F6263" w:rsidP="00B25CB2">
            <w:pPr>
              <w:pStyle w:val="Sinespaciado"/>
              <w:rPr>
                <w:sz w:val="16"/>
                <w:szCs w:val="16"/>
              </w:rPr>
            </w:pPr>
            <w:r w:rsidRPr="00B25CB2">
              <w:rPr>
                <w:sz w:val="16"/>
                <w:szCs w:val="16"/>
              </w:rPr>
              <w:t>Consentimiento Tutelar y Privacidad</w:t>
            </w:r>
          </w:p>
        </w:tc>
        <w:tc>
          <w:tcPr>
            <w:tcW w:w="0" w:type="auto"/>
            <w:tcBorders>
              <w:top w:val="nil"/>
              <w:left w:val="single" w:sz="6" w:space="0" w:color="E0E0E0"/>
              <w:bottom w:val="single" w:sz="6" w:space="0" w:color="E0E0E0"/>
              <w:right w:val="single" w:sz="6" w:space="0" w:color="E0E0E0"/>
            </w:tcBorders>
            <w:hideMark/>
          </w:tcPr>
          <w:p w14:paraId="28CB9BA0" w14:textId="77777777" w:rsidR="004F6263" w:rsidRPr="00B25CB2" w:rsidRDefault="004F6263" w:rsidP="00B25CB2">
            <w:pPr>
              <w:pStyle w:val="Sinespaciado"/>
              <w:rPr>
                <w:sz w:val="16"/>
                <w:szCs w:val="16"/>
              </w:rPr>
            </w:pPr>
            <w:r w:rsidRPr="00B25CB2">
              <w:rPr>
                <w:sz w:val="16"/>
                <w:szCs w:val="16"/>
              </w:rPr>
              <w:t>La intervención clínica en menores de edad exige un protocolo impecable de consentimiento informado firmado por los padres y resguardo absoluto del historial clínico.</w:t>
            </w:r>
          </w:p>
        </w:tc>
        <w:tc>
          <w:tcPr>
            <w:tcW w:w="0" w:type="auto"/>
            <w:tcBorders>
              <w:top w:val="nil"/>
              <w:left w:val="single" w:sz="6" w:space="0" w:color="E0E0E0"/>
              <w:bottom w:val="single" w:sz="6" w:space="0" w:color="E0E0E0"/>
              <w:right w:val="single" w:sz="6" w:space="0" w:color="E0E0E0"/>
            </w:tcBorders>
            <w:hideMark/>
          </w:tcPr>
          <w:p w14:paraId="261E02D2" w14:textId="77777777" w:rsidR="004F6263" w:rsidRPr="00B25CB2" w:rsidRDefault="004F6263" w:rsidP="00B25CB2">
            <w:pPr>
              <w:pStyle w:val="Sinespaciado"/>
              <w:rPr>
                <w:sz w:val="16"/>
                <w:szCs w:val="16"/>
              </w:rPr>
            </w:pPr>
            <w:r w:rsidRPr="00B25CB2">
              <w:rPr>
                <w:sz w:val="16"/>
                <w:szCs w:val="16"/>
              </w:rPr>
              <w:t>"Se prohíbe el tratamiento de datos personales sensibles sin el consentimiento expreso y por escrito del titular."</w:t>
            </w:r>
          </w:p>
        </w:tc>
        <w:tc>
          <w:tcPr>
            <w:tcW w:w="0" w:type="auto"/>
            <w:tcBorders>
              <w:top w:val="nil"/>
              <w:left w:val="single" w:sz="6" w:space="0" w:color="E0E0E0"/>
              <w:bottom w:val="single" w:sz="6" w:space="0" w:color="E0E0E0"/>
              <w:right w:val="single" w:sz="6" w:space="0" w:color="E0E0E0"/>
            </w:tcBorders>
            <w:hideMark/>
          </w:tcPr>
          <w:p w14:paraId="685F06E2" w14:textId="77777777" w:rsidR="004F6263" w:rsidRPr="00B25CB2" w:rsidRDefault="004F6263" w:rsidP="00B25CB2">
            <w:pPr>
              <w:pStyle w:val="Sinespaciado"/>
              <w:rPr>
                <w:sz w:val="16"/>
                <w:szCs w:val="16"/>
              </w:rPr>
            </w:pPr>
            <w:r w:rsidRPr="00B25CB2">
              <w:rPr>
                <w:sz w:val="16"/>
                <w:szCs w:val="16"/>
              </w:rPr>
              <w:t>LFPDPPP (México), Art. 9.</w:t>
            </w:r>
          </w:p>
        </w:tc>
      </w:tr>
      <w:tr w:rsidR="004F6263" w:rsidRPr="00B25CB2" w14:paraId="64FB5096" w14:textId="77777777">
        <w:trPr>
          <w:trHeight w:val="540"/>
        </w:trPr>
        <w:tc>
          <w:tcPr>
            <w:tcW w:w="0" w:type="auto"/>
            <w:tcBorders>
              <w:top w:val="nil"/>
              <w:left w:val="single" w:sz="6" w:space="0" w:color="E0E0E0"/>
              <w:bottom w:val="single" w:sz="6" w:space="0" w:color="E0E0E0"/>
              <w:right w:val="single" w:sz="6" w:space="0" w:color="E0E0E0"/>
            </w:tcBorders>
            <w:hideMark/>
          </w:tcPr>
          <w:p w14:paraId="7EC77B6F" w14:textId="77777777" w:rsidR="004F6263" w:rsidRPr="00B25CB2" w:rsidRDefault="004F6263" w:rsidP="00B25CB2">
            <w:pPr>
              <w:pStyle w:val="Sinespaciado"/>
              <w:rPr>
                <w:sz w:val="16"/>
                <w:szCs w:val="16"/>
              </w:rPr>
            </w:pPr>
            <w:r w:rsidRPr="00B25CB2">
              <w:rPr>
                <w:sz w:val="16"/>
                <w:szCs w:val="16"/>
              </w:rPr>
              <w:t>Modelo Biopsicosocial y CIF</w:t>
            </w:r>
          </w:p>
        </w:tc>
        <w:tc>
          <w:tcPr>
            <w:tcW w:w="0" w:type="auto"/>
            <w:tcBorders>
              <w:top w:val="nil"/>
              <w:left w:val="single" w:sz="6" w:space="0" w:color="E0E0E0"/>
              <w:bottom w:val="single" w:sz="6" w:space="0" w:color="E0E0E0"/>
              <w:right w:val="single" w:sz="6" w:space="0" w:color="E0E0E0"/>
            </w:tcBorders>
            <w:hideMark/>
          </w:tcPr>
          <w:p w14:paraId="45D7520D" w14:textId="77777777" w:rsidR="004F6263" w:rsidRPr="00B25CB2" w:rsidRDefault="004F6263" w:rsidP="00B25CB2">
            <w:pPr>
              <w:pStyle w:val="Sinespaciado"/>
              <w:rPr>
                <w:sz w:val="16"/>
                <w:szCs w:val="16"/>
              </w:rPr>
            </w:pPr>
            <w:r w:rsidRPr="00B25CB2">
              <w:rPr>
                <w:sz w:val="16"/>
                <w:szCs w:val="16"/>
              </w:rPr>
              <w:t>El tratamiento no debe limitarse a la corrección estructural; su éxito se mide en la capacidad del niño para involucrarse en actividades vitales (participación).</w:t>
            </w:r>
          </w:p>
        </w:tc>
        <w:tc>
          <w:tcPr>
            <w:tcW w:w="0" w:type="auto"/>
            <w:tcBorders>
              <w:top w:val="nil"/>
              <w:left w:val="single" w:sz="6" w:space="0" w:color="E0E0E0"/>
              <w:bottom w:val="single" w:sz="6" w:space="0" w:color="E0E0E0"/>
              <w:right w:val="single" w:sz="6" w:space="0" w:color="E0E0E0"/>
            </w:tcBorders>
            <w:hideMark/>
          </w:tcPr>
          <w:p w14:paraId="707398F5" w14:textId="77777777" w:rsidR="004F6263" w:rsidRPr="00B25CB2" w:rsidRDefault="004F6263" w:rsidP="00B25CB2">
            <w:pPr>
              <w:pStyle w:val="Sinespaciado"/>
              <w:rPr>
                <w:sz w:val="16"/>
                <w:szCs w:val="16"/>
              </w:rPr>
            </w:pPr>
            <w:r w:rsidRPr="00B25CB2">
              <w:rPr>
                <w:sz w:val="16"/>
                <w:szCs w:val="16"/>
              </w:rPr>
              <w:t>"El enfoque biopsicosocial clasifica el funcionamiento y la discapacidad en funciones, estructuras, actividades y participación en un contexto ambiental."</w:t>
            </w:r>
          </w:p>
        </w:tc>
        <w:tc>
          <w:tcPr>
            <w:tcW w:w="0" w:type="auto"/>
            <w:tcBorders>
              <w:top w:val="nil"/>
              <w:left w:val="single" w:sz="6" w:space="0" w:color="E0E0E0"/>
              <w:bottom w:val="single" w:sz="6" w:space="0" w:color="E0E0E0"/>
              <w:right w:val="single" w:sz="6" w:space="0" w:color="E0E0E0"/>
            </w:tcBorders>
            <w:hideMark/>
          </w:tcPr>
          <w:p w14:paraId="1DBFDFD9" w14:textId="77777777" w:rsidR="004F6263" w:rsidRPr="00B25CB2" w:rsidRDefault="004F6263" w:rsidP="00B25CB2">
            <w:pPr>
              <w:pStyle w:val="Sinespaciado"/>
              <w:rPr>
                <w:sz w:val="16"/>
                <w:szCs w:val="16"/>
              </w:rPr>
            </w:pPr>
            <w:r w:rsidRPr="00B25CB2">
              <w:rPr>
                <w:sz w:val="16"/>
                <w:szCs w:val="16"/>
              </w:rPr>
              <w:t>Clasificación Internacional del Funcionamiento (CIF-OMS).</w:t>
            </w:r>
          </w:p>
        </w:tc>
      </w:tr>
      <w:tr w:rsidR="004F6263" w:rsidRPr="00B25CB2" w14:paraId="09A41A93" w14:textId="77777777">
        <w:trPr>
          <w:trHeight w:val="540"/>
        </w:trPr>
        <w:tc>
          <w:tcPr>
            <w:tcW w:w="0" w:type="auto"/>
            <w:tcBorders>
              <w:top w:val="nil"/>
              <w:left w:val="single" w:sz="6" w:space="0" w:color="E0E0E0"/>
              <w:bottom w:val="single" w:sz="6" w:space="0" w:color="E0E0E0"/>
              <w:right w:val="single" w:sz="6" w:space="0" w:color="E0E0E0"/>
            </w:tcBorders>
            <w:hideMark/>
          </w:tcPr>
          <w:p w14:paraId="184F72A5" w14:textId="77777777" w:rsidR="004F6263" w:rsidRPr="00B25CB2" w:rsidRDefault="004F6263" w:rsidP="00B25CB2">
            <w:pPr>
              <w:pStyle w:val="Sinespaciado"/>
              <w:rPr>
                <w:sz w:val="16"/>
                <w:szCs w:val="16"/>
              </w:rPr>
            </w:pPr>
            <w:r w:rsidRPr="00B25CB2">
              <w:rPr>
                <w:sz w:val="16"/>
                <w:szCs w:val="16"/>
              </w:rPr>
              <w:t>Neuroplasticidad y Aprendizaje</w:t>
            </w:r>
          </w:p>
        </w:tc>
        <w:tc>
          <w:tcPr>
            <w:tcW w:w="0" w:type="auto"/>
            <w:tcBorders>
              <w:top w:val="nil"/>
              <w:left w:val="single" w:sz="6" w:space="0" w:color="E0E0E0"/>
              <w:bottom w:val="single" w:sz="6" w:space="0" w:color="E0E0E0"/>
              <w:right w:val="single" w:sz="6" w:space="0" w:color="E0E0E0"/>
            </w:tcBorders>
            <w:hideMark/>
          </w:tcPr>
          <w:p w14:paraId="3AEDE9DA" w14:textId="77777777" w:rsidR="004F6263" w:rsidRPr="00B25CB2" w:rsidRDefault="004F6263" w:rsidP="00B25CB2">
            <w:pPr>
              <w:pStyle w:val="Sinespaciado"/>
              <w:rPr>
                <w:sz w:val="16"/>
                <w:szCs w:val="16"/>
              </w:rPr>
            </w:pPr>
            <w:r w:rsidRPr="00B25CB2">
              <w:rPr>
                <w:sz w:val="16"/>
                <w:szCs w:val="16"/>
              </w:rPr>
              <w:t>El sistema nervioso requiere motivación, repetición y resolución de problemas para generar cambios estructurales a largo plazo, superando la terapia pasiva.</w:t>
            </w:r>
          </w:p>
        </w:tc>
        <w:tc>
          <w:tcPr>
            <w:tcW w:w="0" w:type="auto"/>
            <w:tcBorders>
              <w:top w:val="nil"/>
              <w:left w:val="single" w:sz="6" w:space="0" w:color="E0E0E0"/>
              <w:bottom w:val="single" w:sz="6" w:space="0" w:color="E0E0E0"/>
              <w:right w:val="single" w:sz="6" w:space="0" w:color="E0E0E0"/>
            </w:tcBorders>
            <w:hideMark/>
          </w:tcPr>
          <w:p w14:paraId="543115BA" w14:textId="77777777" w:rsidR="004F6263" w:rsidRPr="00B25CB2" w:rsidRDefault="004F6263" w:rsidP="00B25CB2">
            <w:pPr>
              <w:pStyle w:val="Sinespaciado"/>
              <w:rPr>
                <w:sz w:val="16"/>
                <w:szCs w:val="16"/>
              </w:rPr>
            </w:pPr>
            <w:r w:rsidRPr="00B25CB2">
              <w:rPr>
                <w:sz w:val="16"/>
                <w:szCs w:val="16"/>
              </w:rPr>
              <w:t>"La neuroplasticidad dependiente de la experiencia es el mecanismo principal de recuperación y aprendizaje motor en el sistema nervioso en desarrollo."</w:t>
            </w:r>
          </w:p>
        </w:tc>
        <w:tc>
          <w:tcPr>
            <w:tcW w:w="0" w:type="auto"/>
            <w:tcBorders>
              <w:top w:val="nil"/>
              <w:left w:val="single" w:sz="6" w:space="0" w:color="E0E0E0"/>
              <w:bottom w:val="single" w:sz="6" w:space="0" w:color="E0E0E0"/>
              <w:right w:val="single" w:sz="6" w:space="0" w:color="E0E0E0"/>
            </w:tcBorders>
            <w:hideMark/>
          </w:tcPr>
          <w:p w14:paraId="7A1B6FFC" w14:textId="77777777" w:rsidR="004F6263" w:rsidRPr="00B25CB2" w:rsidRDefault="004F6263" w:rsidP="00B25CB2">
            <w:pPr>
              <w:pStyle w:val="Sinespaciado"/>
              <w:rPr>
                <w:sz w:val="16"/>
                <w:szCs w:val="16"/>
              </w:rPr>
            </w:pPr>
            <w:r w:rsidRPr="00B25CB2">
              <w:rPr>
                <w:sz w:val="16"/>
                <w:szCs w:val="16"/>
              </w:rPr>
              <w:t>Evidencia en Rehabilitación Pediátrica (Liceo Cultural del Bajío).</w:t>
            </w:r>
          </w:p>
        </w:tc>
      </w:tr>
      <w:tr w:rsidR="004F6263" w:rsidRPr="00B25CB2" w14:paraId="57A7DBA7" w14:textId="77777777">
        <w:trPr>
          <w:trHeight w:val="540"/>
        </w:trPr>
        <w:tc>
          <w:tcPr>
            <w:tcW w:w="0" w:type="auto"/>
            <w:tcBorders>
              <w:top w:val="nil"/>
              <w:left w:val="single" w:sz="6" w:space="0" w:color="E0E0E0"/>
              <w:bottom w:val="single" w:sz="6" w:space="0" w:color="E0E0E0"/>
              <w:right w:val="single" w:sz="6" w:space="0" w:color="E0E0E0"/>
            </w:tcBorders>
            <w:hideMark/>
          </w:tcPr>
          <w:p w14:paraId="779C2EF9" w14:textId="77777777" w:rsidR="004F6263" w:rsidRPr="00B25CB2" w:rsidRDefault="004F6263" w:rsidP="00B25CB2">
            <w:pPr>
              <w:pStyle w:val="Sinespaciado"/>
              <w:rPr>
                <w:sz w:val="16"/>
                <w:szCs w:val="16"/>
              </w:rPr>
            </w:pPr>
            <w:r w:rsidRPr="00B25CB2">
              <w:rPr>
                <w:sz w:val="16"/>
                <w:szCs w:val="16"/>
              </w:rPr>
              <w:t>Ética Clínica y Beneficencia</w:t>
            </w:r>
          </w:p>
        </w:tc>
        <w:tc>
          <w:tcPr>
            <w:tcW w:w="0" w:type="auto"/>
            <w:tcBorders>
              <w:top w:val="nil"/>
              <w:left w:val="single" w:sz="6" w:space="0" w:color="E0E0E0"/>
              <w:bottom w:val="single" w:sz="6" w:space="0" w:color="E0E0E0"/>
              <w:right w:val="single" w:sz="6" w:space="0" w:color="E0E0E0"/>
            </w:tcBorders>
            <w:hideMark/>
          </w:tcPr>
          <w:p w14:paraId="3DC301CA" w14:textId="77777777" w:rsidR="004F6263" w:rsidRPr="00B25CB2" w:rsidRDefault="004F6263" w:rsidP="00B25CB2">
            <w:pPr>
              <w:pStyle w:val="Sinespaciado"/>
              <w:rPr>
                <w:sz w:val="16"/>
                <w:szCs w:val="16"/>
              </w:rPr>
            </w:pPr>
            <w:r w:rsidRPr="00B25CB2">
              <w:rPr>
                <w:sz w:val="16"/>
                <w:szCs w:val="16"/>
              </w:rPr>
              <w:t>Intervenir a un niño mediante técnicas que le generan llanto excesivo o dolor sin justificación funcional atenta contra los valores de cuidado y autonomía en formación.</w:t>
            </w:r>
          </w:p>
        </w:tc>
        <w:tc>
          <w:tcPr>
            <w:tcW w:w="0" w:type="auto"/>
            <w:tcBorders>
              <w:top w:val="nil"/>
              <w:left w:val="single" w:sz="6" w:space="0" w:color="E0E0E0"/>
              <w:bottom w:val="single" w:sz="6" w:space="0" w:color="E0E0E0"/>
              <w:right w:val="single" w:sz="6" w:space="0" w:color="E0E0E0"/>
            </w:tcBorders>
            <w:hideMark/>
          </w:tcPr>
          <w:p w14:paraId="7D287B9E" w14:textId="77777777" w:rsidR="004F6263" w:rsidRPr="00B25CB2" w:rsidRDefault="004F6263" w:rsidP="00B25CB2">
            <w:pPr>
              <w:pStyle w:val="Sinespaciado"/>
              <w:rPr>
                <w:sz w:val="16"/>
                <w:szCs w:val="16"/>
              </w:rPr>
            </w:pPr>
            <w:r w:rsidRPr="00B25CB2">
              <w:rPr>
                <w:sz w:val="16"/>
                <w:szCs w:val="16"/>
              </w:rPr>
              <w:t>"El principio de no maleficencia obliga a no hacer daño intencionadamente, evaluando siempre el riesgo-beneficio de la intervención."</w:t>
            </w:r>
          </w:p>
        </w:tc>
        <w:tc>
          <w:tcPr>
            <w:tcW w:w="0" w:type="auto"/>
            <w:tcBorders>
              <w:top w:val="nil"/>
              <w:left w:val="single" w:sz="6" w:space="0" w:color="E0E0E0"/>
              <w:bottom w:val="single" w:sz="6" w:space="0" w:color="E0E0E0"/>
              <w:right w:val="single" w:sz="6" w:space="0" w:color="E0E0E0"/>
            </w:tcBorders>
            <w:hideMark/>
          </w:tcPr>
          <w:p w14:paraId="151B696B" w14:textId="77777777" w:rsidR="004F6263" w:rsidRPr="00B25CB2" w:rsidRDefault="004F6263" w:rsidP="00B25CB2">
            <w:pPr>
              <w:pStyle w:val="Sinespaciado"/>
              <w:rPr>
                <w:sz w:val="16"/>
                <w:szCs w:val="16"/>
              </w:rPr>
            </w:pPr>
            <w:r w:rsidRPr="00B25CB2">
              <w:rPr>
                <w:sz w:val="16"/>
                <w:szCs w:val="16"/>
              </w:rPr>
              <w:t>Beauchamp &amp; Childress (2019). Principles of Biomedical Ethics.</w:t>
            </w:r>
          </w:p>
        </w:tc>
      </w:tr>
    </w:tbl>
    <w:p w14:paraId="5DA26ED5" w14:textId="77777777" w:rsidR="004F6263" w:rsidRPr="004F6263" w:rsidRDefault="004F6263" w:rsidP="004F6263">
      <w:pPr>
        <w:jc w:val="both"/>
        <w:rPr>
          <w:rFonts w:ascii="Arial" w:hAnsi="Arial" w:cs="Arial"/>
          <w:sz w:val="20"/>
          <w:szCs w:val="20"/>
        </w:rPr>
      </w:pPr>
      <w:r w:rsidRPr="004F6263">
        <w:rPr>
          <w:rFonts w:ascii="Arial" w:hAnsi="Arial" w:cs="Arial"/>
          <w:b/>
          <w:bCs/>
          <w:sz w:val="20"/>
          <w:szCs w:val="20"/>
        </w:rPr>
        <w:t>Matriz Bibliográfica de Referencia Internacional</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7"/>
        <w:gridCol w:w="1612"/>
        <w:gridCol w:w="3596"/>
        <w:gridCol w:w="1967"/>
      </w:tblGrid>
      <w:tr w:rsidR="004F6263" w:rsidRPr="00B25CB2" w14:paraId="17644E5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3B82C110" w14:textId="2811260A" w:rsidR="004F6263" w:rsidRPr="00B25CB2" w:rsidRDefault="00B25CB2" w:rsidP="00B25CB2">
            <w:pPr>
              <w:pStyle w:val="Sinespaciado"/>
              <w:spacing w:before="240"/>
              <w:jc w:val="center"/>
              <w:rPr>
                <w:b/>
                <w:bCs/>
                <w:sz w:val="16"/>
                <w:szCs w:val="16"/>
              </w:rPr>
            </w:pPr>
            <w:r w:rsidRPr="00B25CB2">
              <w:rPr>
                <w:b/>
                <w:bCs/>
                <w:sz w:val="16"/>
                <w:szCs w:val="16"/>
              </w:rPr>
              <w:t>CATEGOR</w:t>
            </w:r>
            <w:r w:rsidRPr="00B25CB2">
              <w:rPr>
                <w:rFonts w:hint="cs"/>
                <w:b/>
                <w:bCs/>
                <w:sz w:val="16"/>
                <w:szCs w:val="16"/>
              </w:rPr>
              <w:t>Í</w:t>
            </w:r>
            <w:r w:rsidRPr="00B25CB2">
              <w:rPr>
                <w:b/>
                <w:bCs/>
                <w:sz w:val="16"/>
                <w:szCs w:val="16"/>
              </w:rPr>
              <w:t>A</w:t>
            </w:r>
          </w:p>
        </w:tc>
        <w:tc>
          <w:tcPr>
            <w:tcW w:w="2250" w:type="dxa"/>
            <w:tcBorders>
              <w:top w:val="single" w:sz="6" w:space="0" w:color="E0E0E0"/>
              <w:left w:val="single" w:sz="6" w:space="0" w:color="E0E0E0"/>
              <w:bottom w:val="single" w:sz="6" w:space="0" w:color="E0E0E0"/>
              <w:right w:val="single" w:sz="6" w:space="0" w:color="E0E0E0"/>
            </w:tcBorders>
            <w:hideMark/>
          </w:tcPr>
          <w:p w14:paraId="22355AEE" w14:textId="0852672B" w:rsidR="004F6263" w:rsidRPr="00B25CB2" w:rsidRDefault="00B25CB2" w:rsidP="00B25CB2">
            <w:pPr>
              <w:pStyle w:val="Sinespaciado"/>
              <w:spacing w:before="240"/>
              <w:jc w:val="center"/>
              <w:rPr>
                <w:b/>
                <w:bCs/>
                <w:sz w:val="16"/>
                <w:szCs w:val="16"/>
              </w:rPr>
            </w:pPr>
            <w:r w:rsidRPr="00B25CB2">
              <w:rPr>
                <w:b/>
                <w:bCs/>
                <w:sz w:val="16"/>
                <w:szCs w:val="16"/>
              </w:rPr>
              <w:t>FUENTE / AUTOR</w:t>
            </w:r>
          </w:p>
        </w:tc>
        <w:tc>
          <w:tcPr>
            <w:tcW w:w="2250" w:type="dxa"/>
            <w:tcBorders>
              <w:top w:val="single" w:sz="6" w:space="0" w:color="E0E0E0"/>
              <w:left w:val="single" w:sz="6" w:space="0" w:color="E0E0E0"/>
              <w:bottom w:val="single" w:sz="6" w:space="0" w:color="E0E0E0"/>
              <w:right w:val="single" w:sz="6" w:space="0" w:color="E0E0E0"/>
            </w:tcBorders>
            <w:hideMark/>
          </w:tcPr>
          <w:p w14:paraId="73EE2750" w14:textId="25C16898" w:rsidR="004F6263" w:rsidRPr="00B25CB2" w:rsidRDefault="00B25CB2" w:rsidP="00B25CB2">
            <w:pPr>
              <w:pStyle w:val="Sinespaciado"/>
              <w:spacing w:before="240"/>
              <w:jc w:val="center"/>
              <w:rPr>
                <w:b/>
                <w:bCs/>
                <w:sz w:val="16"/>
                <w:szCs w:val="16"/>
              </w:rPr>
            </w:pPr>
            <w:r w:rsidRPr="00B25CB2">
              <w:rPr>
                <w:b/>
                <w:bCs/>
                <w:sz w:val="16"/>
                <w:szCs w:val="16"/>
              </w:rPr>
              <w:t>T</w:t>
            </w:r>
            <w:r w:rsidRPr="00B25CB2">
              <w:rPr>
                <w:rFonts w:hint="cs"/>
                <w:b/>
                <w:bCs/>
                <w:sz w:val="16"/>
                <w:szCs w:val="16"/>
              </w:rPr>
              <w:t>Í</w:t>
            </w:r>
            <w:r w:rsidRPr="00B25CB2">
              <w:rPr>
                <w:b/>
                <w:bCs/>
                <w:sz w:val="16"/>
                <w:szCs w:val="16"/>
              </w:rPr>
              <w:t>TULO DE LA PUBLICACI</w:t>
            </w:r>
            <w:r w:rsidRPr="00B25CB2">
              <w:rPr>
                <w:rFonts w:hint="cs"/>
                <w:b/>
                <w:bCs/>
                <w:sz w:val="16"/>
                <w:szCs w:val="16"/>
              </w:rPr>
              <w:t>Ó</w:t>
            </w:r>
            <w:r w:rsidRPr="00B25CB2">
              <w:rPr>
                <w:b/>
                <w:bCs/>
                <w:sz w:val="16"/>
                <w:szCs w:val="16"/>
              </w:rPr>
              <w:t>N / NORMA</w:t>
            </w:r>
          </w:p>
        </w:tc>
        <w:tc>
          <w:tcPr>
            <w:tcW w:w="2250" w:type="dxa"/>
            <w:tcBorders>
              <w:top w:val="single" w:sz="6" w:space="0" w:color="E0E0E0"/>
              <w:left w:val="single" w:sz="6" w:space="0" w:color="E0E0E0"/>
              <w:bottom w:val="single" w:sz="6" w:space="0" w:color="E0E0E0"/>
              <w:right w:val="single" w:sz="6" w:space="0" w:color="E0E0E0"/>
            </w:tcBorders>
            <w:hideMark/>
          </w:tcPr>
          <w:p w14:paraId="12671383" w14:textId="10DC05BA" w:rsidR="004F6263" w:rsidRPr="00B25CB2" w:rsidRDefault="00B25CB2" w:rsidP="00B25CB2">
            <w:pPr>
              <w:pStyle w:val="Sinespaciado"/>
              <w:spacing w:before="240"/>
              <w:jc w:val="center"/>
              <w:rPr>
                <w:b/>
                <w:bCs/>
                <w:sz w:val="16"/>
                <w:szCs w:val="16"/>
              </w:rPr>
            </w:pPr>
            <w:r w:rsidRPr="00B25CB2">
              <w:rPr>
                <w:b/>
                <w:bCs/>
                <w:sz w:val="16"/>
                <w:szCs w:val="16"/>
              </w:rPr>
              <w:t>INSTITUCI</w:t>
            </w:r>
            <w:r w:rsidRPr="00B25CB2">
              <w:rPr>
                <w:rFonts w:hint="cs"/>
                <w:b/>
                <w:bCs/>
                <w:sz w:val="16"/>
                <w:szCs w:val="16"/>
              </w:rPr>
              <w:t>Ó</w:t>
            </w:r>
            <w:r w:rsidRPr="00B25CB2">
              <w:rPr>
                <w:b/>
                <w:bCs/>
                <w:sz w:val="16"/>
                <w:szCs w:val="16"/>
              </w:rPr>
              <w:t>N / BASE DE DATOS</w:t>
            </w:r>
          </w:p>
        </w:tc>
      </w:tr>
      <w:tr w:rsidR="004F6263" w:rsidRPr="00B25CB2" w14:paraId="35931BAD" w14:textId="77777777">
        <w:trPr>
          <w:trHeight w:val="540"/>
        </w:trPr>
        <w:tc>
          <w:tcPr>
            <w:tcW w:w="0" w:type="auto"/>
            <w:tcBorders>
              <w:top w:val="nil"/>
              <w:left w:val="single" w:sz="6" w:space="0" w:color="E0E0E0"/>
              <w:bottom w:val="single" w:sz="6" w:space="0" w:color="E0E0E0"/>
              <w:right w:val="single" w:sz="6" w:space="0" w:color="E0E0E0"/>
            </w:tcBorders>
            <w:hideMark/>
          </w:tcPr>
          <w:p w14:paraId="7E1E8A4A" w14:textId="77777777" w:rsidR="004F6263" w:rsidRPr="00B25CB2" w:rsidRDefault="004F6263" w:rsidP="00B25CB2">
            <w:pPr>
              <w:pStyle w:val="Sinespaciado"/>
              <w:rPr>
                <w:sz w:val="16"/>
                <w:szCs w:val="16"/>
              </w:rPr>
            </w:pPr>
            <w:r w:rsidRPr="00B25CB2">
              <w:rPr>
                <w:sz w:val="16"/>
                <w:szCs w:val="16"/>
              </w:rPr>
              <w:t>Clasificación Funcional</w:t>
            </w:r>
          </w:p>
        </w:tc>
        <w:tc>
          <w:tcPr>
            <w:tcW w:w="0" w:type="auto"/>
            <w:tcBorders>
              <w:top w:val="nil"/>
              <w:left w:val="single" w:sz="6" w:space="0" w:color="E0E0E0"/>
              <w:bottom w:val="single" w:sz="6" w:space="0" w:color="E0E0E0"/>
              <w:right w:val="single" w:sz="6" w:space="0" w:color="E0E0E0"/>
            </w:tcBorders>
            <w:hideMark/>
          </w:tcPr>
          <w:p w14:paraId="74AC308A" w14:textId="77777777" w:rsidR="004F6263" w:rsidRPr="00B25CB2" w:rsidRDefault="004F6263" w:rsidP="00B25CB2">
            <w:pPr>
              <w:pStyle w:val="Sinespaciado"/>
              <w:rPr>
                <w:sz w:val="16"/>
                <w:szCs w:val="16"/>
              </w:rPr>
            </w:pPr>
            <w:r w:rsidRPr="00B25CB2">
              <w:rPr>
                <w:sz w:val="16"/>
                <w:szCs w:val="16"/>
              </w:rPr>
              <w:t>Organización Mundial de la Salud</w:t>
            </w:r>
          </w:p>
        </w:tc>
        <w:tc>
          <w:tcPr>
            <w:tcW w:w="0" w:type="auto"/>
            <w:tcBorders>
              <w:top w:val="nil"/>
              <w:left w:val="single" w:sz="6" w:space="0" w:color="E0E0E0"/>
              <w:bottom w:val="single" w:sz="6" w:space="0" w:color="E0E0E0"/>
              <w:right w:val="single" w:sz="6" w:space="0" w:color="E0E0E0"/>
            </w:tcBorders>
            <w:hideMark/>
          </w:tcPr>
          <w:p w14:paraId="0CCF217C" w14:textId="77777777" w:rsidR="004F6263" w:rsidRPr="00B25CB2" w:rsidRDefault="004F6263" w:rsidP="00B25CB2">
            <w:pPr>
              <w:pStyle w:val="Sinespaciado"/>
              <w:rPr>
                <w:sz w:val="16"/>
                <w:szCs w:val="16"/>
              </w:rPr>
            </w:pPr>
            <w:r w:rsidRPr="00B25CB2">
              <w:rPr>
                <w:sz w:val="16"/>
                <w:szCs w:val="16"/>
              </w:rPr>
              <w:t>Clasificación Internacional del Funcionamiento, de la Discapacidad y de la Salud (CIF-IA).</w:t>
            </w:r>
          </w:p>
        </w:tc>
        <w:tc>
          <w:tcPr>
            <w:tcW w:w="0" w:type="auto"/>
            <w:tcBorders>
              <w:top w:val="nil"/>
              <w:left w:val="single" w:sz="6" w:space="0" w:color="E0E0E0"/>
              <w:bottom w:val="single" w:sz="6" w:space="0" w:color="E0E0E0"/>
              <w:right w:val="single" w:sz="6" w:space="0" w:color="E0E0E0"/>
            </w:tcBorders>
            <w:hideMark/>
          </w:tcPr>
          <w:p w14:paraId="01445590" w14:textId="77777777" w:rsidR="004F6263" w:rsidRPr="00B25CB2" w:rsidRDefault="004F6263" w:rsidP="00B25CB2">
            <w:pPr>
              <w:pStyle w:val="Sinespaciado"/>
              <w:rPr>
                <w:sz w:val="16"/>
                <w:szCs w:val="16"/>
              </w:rPr>
            </w:pPr>
            <w:r w:rsidRPr="00B25CB2">
              <w:rPr>
                <w:sz w:val="16"/>
                <w:szCs w:val="16"/>
              </w:rPr>
              <w:t>OMS / Organización de las Naciones Unidas.</w:t>
            </w:r>
          </w:p>
        </w:tc>
      </w:tr>
      <w:tr w:rsidR="004F6263" w:rsidRPr="00B25CB2" w14:paraId="068D426A" w14:textId="77777777">
        <w:trPr>
          <w:trHeight w:val="540"/>
        </w:trPr>
        <w:tc>
          <w:tcPr>
            <w:tcW w:w="0" w:type="auto"/>
            <w:tcBorders>
              <w:top w:val="nil"/>
              <w:left w:val="single" w:sz="6" w:space="0" w:color="E0E0E0"/>
              <w:bottom w:val="single" w:sz="6" w:space="0" w:color="E0E0E0"/>
              <w:right w:val="single" w:sz="6" w:space="0" w:color="E0E0E0"/>
            </w:tcBorders>
            <w:hideMark/>
          </w:tcPr>
          <w:p w14:paraId="679995B0" w14:textId="77777777" w:rsidR="004F6263" w:rsidRPr="00B25CB2" w:rsidRDefault="004F6263" w:rsidP="00B25CB2">
            <w:pPr>
              <w:pStyle w:val="Sinespaciado"/>
              <w:rPr>
                <w:sz w:val="16"/>
                <w:szCs w:val="16"/>
              </w:rPr>
            </w:pPr>
            <w:r w:rsidRPr="00B25CB2">
              <w:rPr>
                <w:sz w:val="16"/>
                <w:szCs w:val="16"/>
              </w:rPr>
              <w:t>Control Motor</w:t>
            </w:r>
          </w:p>
        </w:tc>
        <w:tc>
          <w:tcPr>
            <w:tcW w:w="0" w:type="auto"/>
            <w:tcBorders>
              <w:top w:val="nil"/>
              <w:left w:val="single" w:sz="6" w:space="0" w:color="E0E0E0"/>
              <w:bottom w:val="single" w:sz="6" w:space="0" w:color="E0E0E0"/>
              <w:right w:val="single" w:sz="6" w:space="0" w:color="E0E0E0"/>
            </w:tcBorders>
            <w:hideMark/>
          </w:tcPr>
          <w:p w14:paraId="0A105E14" w14:textId="77777777" w:rsidR="004F6263" w:rsidRPr="00B25CB2" w:rsidRDefault="004F6263" w:rsidP="00B25CB2">
            <w:pPr>
              <w:pStyle w:val="Sinespaciado"/>
              <w:rPr>
                <w:sz w:val="16"/>
                <w:szCs w:val="16"/>
              </w:rPr>
            </w:pPr>
            <w:r w:rsidRPr="00B25CB2">
              <w:rPr>
                <w:sz w:val="16"/>
                <w:szCs w:val="16"/>
              </w:rPr>
              <w:t xml:space="preserve">Shumway-Cook &amp; </w:t>
            </w:r>
            <w:proofErr w:type="spellStart"/>
            <w:r w:rsidRPr="00B25CB2">
              <w:rPr>
                <w:sz w:val="16"/>
                <w:szCs w:val="16"/>
              </w:rPr>
              <w:t>Woollacott</w:t>
            </w:r>
            <w:proofErr w:type="spellEnd"/>
          </w:p>
        </w:tc>
        <w:tc>
          <w:tcPr>
            <w:tcW w:w="0" w:type="auto"/>
            <w:tcBorders>
              <w:top w:val="nil"/>
              <w:left w:val="single" w:sz="6" w:space="0" w:color="E0E0E0"/>
              <w:bottom w:val="single" w:sz="6" w:space="0" w:color="E0E0E0"/>
              <w:right w:val="single" w:sz="6" w:space="0" w:color="E0E0E0"/>
            </w:tcBorders>
            <w:hideMark/>
          </w:tcPr>
          <w:p w14:paraId="30F5D047" w14:textId="77777777" w:rsidR="004F6263" w:rsidRPr="00B25CB2" w:rsidRDefault="004F6263" w:rsidP="00B25CB2">
            <w:pPr>
              <w:pStyle w:val="Sinespaciado"/>
              <w:rPr>
                <w:sz w:val="16"/>
                <w:szCs w:val="16"/>
              </w:rPr>
            </w:pPr>
            <w:r w:rsidRPr="00B25CB2">
              <w:rPr>
                <w:sz w:val="16"/>
                <w:szCs w:val="16"/>
              </w:rPr>
              <w:t xml:space="preserve">Motor Control: </w:t>
            </w:r>
            <w:proofErr w:type="spellStart"/>
            <w:r w:rsidRPr="00B25CB2">
              <w:rPr>
                <w:sz w:val="16"/>
                <w:szCs w:val="16"/>
              </w:rPr>
              <w:t>Translating</w:t>
            </w:r>
            <w:proofErr w:type="spellEnd"/>
            <w:r w:rsidRPr="00B25CB2">
              <w:rPr>
                <w:sz w:val="16"/>
                <w:szCs w:val="16"/>
              </w:rPr>
              <w:t xml:space="preserve"> Research </w:t>
            </w:r>
            <w:proofErr w:type="spellStart"/>
            <w:r w:rsidRPr="00B25CB2">
              <w:rPr>
                <w:sz w:val="16"/>
                <w:szCs w:val="16"/>
              </w:rPr>
              <w:t>into</w:t>
            </w:r>
            <w:proofErr w:type="spellEnd"/>
            <w:r w:rsidRPr="00B25CB2">
              <w:rPr>
                <w:sz w:val="16"/>
                <w:szCs w:val="16"/>
              </w:rPr>
              <w:t xml:space="preserve"> </w:t>
            </w:r>
            <w:proofErr w:type="spellStart"/>
            <w:r w:rsidRPr="00B25CB2">
              <w:rPr>
                <w:sz w:val="16"/>
                <w:szCs w:val="16"/>
              </w:rPr>
              <w:t>Clinical</w:t>
            </w:r>
            <w:proofErr w:type="spellEnd"/>
            <w:r w:rsidRPr="00B25CB2">
              <w:rPr>
                <w:sz w:val="16"/>
                <w:szCs w:val="16"/>
              </w:rPr>
              <w:t xml:space="preserve"> Practice.</w:t>
            </w:r>
          </w:p>
        </w:tc>
        <w:tc>
          <w:tcPr>
            <w:tcW w:w="0" w:type="auto"/>
            <w:tcBorders>
              <w:top w:val="nil"/>
              <w:left w:val="single" w:sz="6" w:space="0" w:color="E0E0E0"/>
              <w:bottom w:val="single" w:sz="6" w:space="0" w:color="E0E0E0"/>
              <w:right w:val="single" w:sz="6" w:space="0" w:color="E0E0E0"/>
            </w:tcBorders>
            <w:hideMark/>
          </w:tcPr>
          <w:p w14:paraId="6143F14F" w14:textId="77777777" w:rsidR="004F6263" w:rsidRPr="00B25CB2" w:rsidRDefault="004F6263" w:rsidP="00B25CB2">
            <w:pPr>
              <w:pStyle w:val="Sinespaciado"/>
              <w:rPr>
                <w:sz w:val="16"/>
                <w:szCs w:val="16"/>
              </w:rPr>
            </w:pPr>
            <w:r w:rsidRPr="00B25CB2">
              <w:rPr>
                <w:sz w:val="16"/>
                <w:szCs w:val="16"/>
              </w:rPr>
              <w:t>Lippincott Williams &amp; Wilkins.</w:t>
            </w:r>
          </w:p>
        </w:tc>
      </w:tr>
      <w:tr w:rsidR="004F6263" w:rsidRPr="00B25CB2" w14:paraId="439F1676" w14:textId="77777777">
        <w:trPr>
          <w:trHeight w:val="540"/>
        </w:trPr>
        <w:tc>
          <w:tcPr>
            <w:tcW w:w="0" w:type="auto"/>
            <w:tcBorders>
              <w:top w:val="nil"/>
              <w:left w:val="single" w:sz="6" w:space="0" w:color="E0E0E0"/>
              <w:bottom w:val="single" w:sz="6" w:space="0" w:color="E0E0E0"/>
              <w:right w:val="single" w:sz="6" w:space="0" w:color="E0E0E0"/>
            </w:tcBorders>
            <w:hideMark/>
          </w:tcPr>
          <w:p w14:paraId="74398065" w14:textId="77777777" w:rsidR="004F6263" w:rsidRPr="00B25CB2" w:rsidRDefault="004F6263" w:rsidP="00B25CB2">
            <w:pPr>
              <w:pStyle w:val="Sinespaciado"/>
              <w:rPr>
                <w:sz w:val="16"/>
                <w:szCs w:val="16"/>
              </w:rPr>
            </w:pPr>
            <w:r w:rsidRPr="00B25CB2">
              <w:rPr>
                <w:sz w:val="16"/>
                <w:szCs w:val="16"/>
              </w:rPr>
              <w:t>Bioética Clínica</w:t>
            </w:r>
          </w:p>
        </w:tc>
        <w:tc>
          <w:tcPr>
            <w:tcW w:w="0" w:type="auto"/>
            <w:tcBorders>
              <w:top w:val="nil"/>
              <w:left w:val="single" w:sz="6" w:space="0" w:color="E0E0E0"/>
              <w:bottom w:val="single" w:sz="6" w:space="0" w:color="E0E0E0"/>
              <w:right w:val="single" w:sz="6" w:space="0" w:color="E0E0E0"/>
            </w:tcBorders>
            <w:hideMark/>
          </w:tcPr>
          <w:p w14:paraId="5CFFA31E" w14:textId="77777777" w:rsidR="004F6263" w:rsidRPr="00B25CB2" w:rsidRDefault="004F6263" w:rsidP="00B25CB2">
            <w:pPr>
              <w:pStyle w:val="Sinespaciado"/>
              <w:rPr>
                <w:sz w:val="16"/>
                <w:szCs w:val="16"/>
              </w:rPr>
            </w:pPr>
            <w:r w:rsidRPr="00B25CB2">
              <w:rPr>
                <w:sz w:val="16"/>
                <w:szCs w:val="16"/>
              </w:rPr>
              <w:t>Beauchamp &amp; Childress</w:t>
            </w:r>
          </w:p>
        </w:tc>
        <w:tc>
          <w:tcPr>
            <w:tcW w:w="0" w:type="auto"/>
            <w:tcBorders>
              <w:top w:val="nil"/>
              <w:left w:val="single" w:sz="6" w:space="0" w:color="E0E0E0"/>
              <w:bottom w:val="single" w:sz="6" w:space="0" w:color="E0E0E0"/>
              <w:right w:val="single" w:sz="6" w:space="0" w:color="E0E0E0"/>
            </w:tcBorders>
            <w:hideMark/>
          </w:tcPr>
          <w:p w14:paraId="56219CA0" w14:textId="77777777" w:rsidR="004F6263" w:rsidRPr="00B25CB2" w:rsidRDefault="004F6263" w:rsidP="00B25CB2">
            <w:pPr>
              <w:pStyle w:val="Sinespaciado"/>
              <w:rPr>
                <w:sz w:val="16"/>
                <w:szCs w:val="16"/>
              </w:rPr>
            </w:pPr>
            <w:r w:rsidRPr="00B25CB2">
              <w:rPr>
                <w:sz w:val="16"/>
                <w:szCs w:val="16"/>
              </w:rPr>
              <w:t>Principios de Ética Biomédica (No maleficencia y Autonomía).</w:t>
            </w:r>
          </w:p>
        </w:tc>
        <w:tc>
          <w:tcPr>
            <w:tcW w:w="0" w:type="auto"/>
            <w:tcBorders>
              <w:top w:val="nil"/>
              <w:left w:val="single" w:sz="6" w:space="0" w:color="E0E0E0"/>
              <w:bottom w:val="single" w:sz="6" w:space="0" w:color="E0E0E0"/>
              <w:right w:val="single" w:sz="6" w:space="0" w:color="E0E0E0"/>
            </w:tcBorders>
            <w:hideMark/>
          </w:tcPr>
          <w:p w14:paraId="62828116" w14:textId="77777777" w:rsidR="004F6263" w:rsidRPr="00B25CB2" w:rsidRDefault="004F6263" w:rsidP="00B25CB2">
            <w:pPr>
              <w:pStyle w:val="Sinespaciado"/>
              <w:rPr>
                <w:sz w:val="16"/>
                <w:szCs w:val="16"/>
              </w:rPr>
            </w:pPr>
            <w:r w:rsidRPr="00B25CB2">
              <w:rPr>
                <w:sz w:val="16"/>
                <w:szCs w:val="16"/>
              </w:rPr>
              <w:t>Oxford University Press.</w:t>
            </w:r>
          </w:p>
        </w:tc>
      </w:tr>
      <w:tr w:rsidR="004F6263" w:rsidRPr="00B25CB2" w14:paraId="581A396C" w14:textId="77777777">
        <w:trPr>
          <w:trHeight w:val="540"/>
        </w:trPr>
        <w:tc>
          <w:tcPr>
            <w:tcW w:w="0" w:type="auto"/>
            <w:tcBorders>
              <w:top w:val="nil"/>
              <w:left w:val="single" w:sz="6" w:space="0" w:color="E0E0E0"/>
              <w:bottom w:val="single" w:sz="6" w:space="0" w:color="E0E0E0"/>
              <w:right w:val="single" w:sz="6" w:space="0" w:color="E0E0E0"/>
            </w:tcBorders>
            <w:hideMark/>
          </w:tcPr>
          <w:p w14:paraId="492D952B" w14:textId="77777777" w:rsidR="004F6263" w:rsidRPr="00B25CB2" w:rsidRDefault="004F6263" w:rsidP="00B25CB2">
            <w:pPr>
              <w:pStyle w:val="Sinespaciado"/>
              <w:rPr>
                <w:sz w:val="16"/>
                <w:szCs w:val="16"/>
              </w:rPr>
            </w:pPr>
            <w:r w:rsidRPr="00B25CB2">
              <w:rPr>
                <w:sz w:val="16"/>
                <w:szCs w:val="16"/>
              </w:rPr>
              <w:t>Fisiología y Neurociencias</w:t>
            </w:r>
          </w:p>
        </w:tc>
        <w:tc>
          <w:tcPr>
            <w:tcW w:w="0" w:type="auto"/>
            <w:tcBorders>
              <w:top w:val="nil"/>
              <w:left w:val="single" w:sz="6" w:space="0" w:color="E0E0E0"/>
              <w:bottom w:val="single" w:sz="6" w:space="0" w:color="E0E0E0"/>
              <w:right w:val="single" w:sz="6" w:space="0" w:color="E0E0E0"/>
            </w:tcBorders>
            <w:hideMark/>
          </w:tcPr>
          <w:p w14:paraId="74C06677" w14:textId="77777777" w:rsidR="004F6263" w:rsidRPr="00B25CB2" w:rsidRDefault="004F6263" w:rsidP="00B25CB2">
            <w:pPr>
              <w:pStyle w:val="Sinespaciado"/>
              <w:rPr>
                <w:sz w:val="16"/>
                <w:szCs w:val="16"/>
              </w:rPr>
            </w:pPr>
            <w:r w:rsidRPr="00B25CB2">
              <w:rPr>
                <w:sz w:val="16"/>
                <w:szCs w:val="16"/>
              </w:rPr>
              <w:t>Guyton &amp; Hall</w:t>
            </w:r>
          </w:p>
        </w:tc>
        <w:tc>
          <w:tcPr>
            <w:tcW w:w="0" w:type="auto"/>
            <w:tcBorders>
              <w:top w:val="nil"/>
              <w:left w:val="single" w:sz="6" w:space="0" w:color="E0E0E0"/>
              <w:bottom w:val="single" w:sz="6" w:space="0" w:color="E0E0E0"/>
              <w:right w:val="single" w:sz="6" w:space="0" w:color="E0E0E0"/>
            </w:tcBorders>
            <w:hideMark/>
          </w:tcPr>
          <w:p w14:paraId="1427C6E3" w14:textId="77777777" w:rsidR="004F6263" w:rsidRPr="00B25CB2" w:rsidRDefault="004F6263" w:rsidP="00B25CB2">
            <w:pPr>
              <w:pStyle w:val="Sinespaciado"/>
              <w:rPr>
                <w:sz w:val="16"/>
                <w:szCs w:val="16"/>
              </w:rPr>
            </w:pPr>
            <w:r w:rsidRPr="00B25CB2">
              <w:rPr>
                <w:sz w:val="16"/>
                <w:szCs w:val="16"/>
              </w:rPr>
              <w:t>Tratado de Fisiología Médica (14ª Edición).</w:t>
            </w:r>
          </w:p>
        </w:tc>
        <w:tc>
          <w:tcPr>
            <w:tcW w:w="0" w:type="auto"/>
            <w:tcBorders>
              <w:top w:val="nil"/>
              <w:left w:val="single" w:sz="6" w:space="0" w:color="E0E0E0"/>
              <w:bottom w:val="single" w:sz="6" w:space="0" w:color="E0E0E0"/>
              <w:right w:val="single" w:sz="6" w:space="0" w:color="E0E0E0"/>
            </w:tcBorders>
            <w:hideMark/>
          </w:tcPr>
          <w:p w14:paraId="5505BC6B" w14:textId="77777777" w:rsidR="004F6263" w:rsidRPr="00B25CB2" w:rsidRDefault="004F6263" w:rsidP="00B25CB2">
            <w:pPr>
              <w:pStyle w:val="Sinespaciado"/>
              <w:rPr>
                <w:sz w:val="16"/>
                <w:szCs w:val="16"/>
              </w:rPr>
            </w:pPr>
            <w:r w:rsidRPr="00B25CB2">
              <w:rPr>
                <w:sz w:val="16"/>
                <w:szCs w:val="16"/>
              </w:rPr>
              <w:t>McGraw-Hill / Elsevier (2021).</w:t>
            </w:r>
          </w:p>
        </w:tc>
      </w:tr>
    </w:tbl>
    <w:p w14:paraId="572A86AE" w14:textId="77777777" w:rsidR="00F8692B" w:rsidRDefault="00F8692B" w:rsidP="004F6263">
      <w:pPr>
        <w:jc w:val="both"/>
        <w:rPr>
          <w:rFonts w:ascii="Arial" w:hAnsi="Arial" w:cs="Arial"/>
          <w:b/>
          <w:bCs/>
          <w:sz w:val="20"/>
          <w:szCs w:val="20"/>
        </w:rPr>
      </w:pPr>
    </w:p>
    <w:p w14:paraId="0119DB4D" w14:textId="660263E0" w:rsidR="004F6263" w:rsidRPr="004F6263" w:rsidRDefault="00F8692B" w:rsidP="004F6263">
      <w:pPr>
        <w:jc w:val="both"/>
        <w:rPr>
          <w:rFonts w:ascii="Arial" w:hAnsi="Arial" w:cs="Arial"/>
          <w:sz w:val="20"/>
          <w:szCs w:val="20"/>
        </w:rPr>
      </w:pPr>
      <w:r w:rsidRPr="004F6263">
        <w:rPr>
          <w:rFonts w:ascii="Arial" w:hAnsi="Arial" w:cs="Arial"/>
          <w:b/>
          <w:bCs/>
          <w:sz w:val="20"/>
          <w:szCs w:val="20"/>
        </w:rPr>
        <w:lastRenderedPageBreak/>
        <w:t>MÉTODO DEL CASO: ANÁLISIS SITUACIONAL CLÍNICO</w:t>
      </w:r>
    </w:p>
    <w:p w14:paraId="57FEBE23" w14:textId="77777777" w:rsidR="004F6263" w:rsidRPr="004F6263" w:rsidRDefault="004F6263" w:rsidP="004F6263">
      <w:pPr>
        <w:jc w:val="both"/>
        <w:rPr>
          <w:rFonts w:ascii="Arial" w:hAnsi="Arial" w:cs="Arial"/>
          <w:sz w:val="20"/>
          <w:szCs w:val="20"/>
        </w:rPr>
      </w:pPr>
      <w:r w:rsidRPr="004F6263">
        <w:rPr>
          <w:rFonts w:ascii="Arial" w:hAnsi="Arial" w:cs="Arial"/>
          <w:b/>
          <w:bCs/>
          <w:sz w:val="20"/>
          <w:szCs w:val="20"/>
        </w:rPr>
        <w:t>I. Matriz de Identificación del Problema</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3"/>
        <w:gridCol w:w="4537"/>
        <w:gridCol w:w="3472"/>
      </w:tblGrid>
      <w:tr w:rsidR="004F6263" w:rsidRPr="00F8692B" w14:paraId="01901762"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2D12226" w14:textId="2182260E" w:rsidR="004F6263" w:rsidRPr="00F8692B" w:rsidRDefault="00F8692B" w:rsidP="00F8692B">
            <w:pPr>
              <w:pStyle w:val="Sinespaciado"/>
              <w:spacing w:before="240"/>
              <w:jc w:val="center"/>
              <w:rPr>
                <w:b/>
                <w:bCs/>
                <w:sz w:val="16"/>
                <w:szCs w:val="16"/>
              </w:rPr>
            </w:pPr>
            <w:r w:rsidRPr="00F8692B">
              <w:rPr>
                <w:b/>
                <w:bCs/>
                <w:sz w:val="16"/>
                <w:szCs w:val="16"/>
              </w:rPr>
              <w:t>ETAPA DE AN</w:t>
            </w:r>
            <w:r w:rsidRPr="00F8692B">
              <w:rPr>
                <w:rFonts w:hint="cs"/>
                <w:b/>
                <w:bCs/>
                <w:sz w:val="16"/>
                <w:szCs w:val="16"/>
              </w:rPr>
              <w:t>Á</w:t>
            </w:r>
            <w:r w:rsidRPr="00F8692B">
              <w:rPr>
                <w:b/>
                <w:bCs/>
                <w:sz w:val="16"/>
                <w:szCs w:val="16"/>
              </w:rPr>
              <w:t>LISIS</w:t>
            </w:r>
          </w:p>
        </w:tc>
        <w:tc>
          <w:tcPr>
            <w:tcW w:w="2250" w:type="dxa"/>
            <w:tcBorders>
              <w:top w:val="single" w:sz="6" w:space="0" w:color="E0E0E0"/>
              <w:left w:val="single" w:sz="6" w:space="0" w:color="E0E0E0"/>
              <w:bottom w:val="single" w:sz="6" w:space="0" w:color="E0E0E0"/>
              <w:right w:val="single" w:sz="6" w:space="0" w:color="E0E0E0"/>
            </w:tcBorders>
            <w:hideMark/>
          </w:tcPr>
          <w:p w14:paraId="0C180485" w14:textId="6650D79A" w:rsidR="004F6263" w:rsidRPr="00F8692B" w:rsidRDefault="00F8692B" w:rsidP="00F8692B">
            <w:pPr>
              <w:pStyle w:val="Sinespaciado"/>
              <w:spacing w:before="240"/>
              <w:jc w:val="center"/>
              <w:rPr>
                <w:b/>
                <w:bCs/>
                <w:sz w:val="16"/>
                <w:szCs w:val="16"/>
              </w:rPr>
            </w:pPr>
            <w:r w:rsidRPr="00F8692B">
              <w:rPr>
                <w:b/>
                <w:bCs/>
                <w:sz w:val="16"/>
                <w:szCs w:val="16"/>
              </w:rPr>
              <w:t>DESCRIPCI</w:t>
            </w:r>
            <w:r w:rsidRPr="00F8692B">
              <w:rPr>
                <w:rFonts w:hint="cs"/>
                <w:b/>
                <w:bCs/>
                <w:sz w:val="16"/>
                <w:szCs w:val="16"/>
              </w:rPr>
              <w:t>Ó</w:t>
            </w:r>
            <w:r w:rsidRPr="00F8692B">
              <w:rPr>
                <w:b/>
                <w:bCs/>
                <w:sz w:val="16"/>
                <w:szCs w:val="16"/>
              </w:rPr>
              <w:t>N T</w:t>
            </w:r>
            <w:r w:rsidRPr="00F8692B">
              <w:rPr>
                <w:rFonts w:hint="cs"/>
                <w:b/>
                <w:bCs/>
                <w:sz w:val="16"/>
                <w:szCs w:val="16"/>
              </w:rPr>
              <w:t>É</w:t>
            </w:r>
            <w:r w:rsidRPr="00F8692B">
              <w:rPr>
                <w:b/>
                <w:bCs/>
                <w:sz w:val="16"/>
                <w:szCs w:val="16"/>
              </w:rPr>
              <w:t>CNICA DE LA SITUACI</w:t>
            </w:r>
            <w:r w:rsidRPr="00F8692B">
              <w:rPr>
                <w:rFonts w:hint="cs"/>
                <w:b/>
                <w:bCs/>
                <w:sz w:val="16"/>
                <w:szCs w:val="16"/>
              </w:rPr>
              <w:t>Ó</w:t>
            </w:r>
            <w:r w:rsidRPr="00F8692B">
              <w:rPr>
                <w:b/>
                <w:bCs/>
                <w:sz w:val="16"/>
                <w:szCs w:val="16"/>
              </w:rPr>
              <w:t>N</w:t>
            </w:r>
          </w:p>
        </w:tc>
        <w:tc>
          <w:tcPr>
            <w:tcW w:w="2250" w:type="dxa"/>
            <w:tcBorders>
              <w:top w:val="single" w:sz="6" w:space="0" w:color="E0E0E0"/>
              <w:left w:val="single" w:sz="6" w:space="0" w:color="E0E0E0"/>
              <w:bottom w:val="single" w:sz="6" w:space="0" w:color="E0E0E0"/>
              <w:right w:val="single" w:sz="6" w:space="0" w:color="E0E0E0"/>
            </w:tcBorders>
            <w:hideMark/>
          </w:tcPr>
          <w:p w14:paraId="10720756" w14:textId="594CF54B" w:rsidR="004F6263" w:rsidRPr="00F8692B" w:rsidRDefault="00F8692B" w:rsidP="00F8692B">
            <w:pPr>
              <w:pStyle w:val="Sinespaciado"/>
              <w:spacing w:before="240"/>
              <w:jc w:val="center"/>
              <w:rPr>
                <w:b/>
                <w:bCs/>
                <w:sz w:val="16"/>
                <w:szCs w:val="16"/>
              </w:rPr>
            </w:pPr>
            <w:r w:rsidRPr="00F8692B">
              <w:rPr>
                <w:b/>
                <w:bCs/>
                <w:sz w:val="16"/>
                <w:szCs w:val="16"/>
              </w:rPr>
              <w:t>PUNTOS CR</w:t>
            </w:r>
            <w:r w:rsidRPr="00F8692B">
              <w:rPr>
                <w:rFonts w:hint="cs"/>
                <w:b/>
                <w:bCs/>
                <w:sz w:val="16"/>
                <w:szCs w:val="16"/>
              </w:rPr>
              <w:t>Í</w:t>
            </w:r>
            <w:r w:rsidRPr="00F8692B">
              <w:rPr>
                <w:b/>
                <w:bCs/>
                <w:sz w:val="16"/>
                <w:szCs w:val="16"/>
              </w:rPr>
              <w:t>TICOS PARA LA DELIBERACI</w:t>
            </w:r>
            <w:r w:rsidRPr="00F8692B">
              <w:rPr>
                <w:rFonts w:hint="cs"/>
                <w:b/>
                <w:bCs/>
                <w:sz w:val="16"/>
                <w:szCs w:val="16"/>
              </w:rPr>
              <w:t>Ó</w:t>
            </w:r>
            <w:r w:rsidRPr="00F8692B">
              <w:rPr>
                <w:b/>
                <w:bCs/>
                <w:sz w:val="16"/>
                <w:szCs w:val="16"/>
              </w:rPr>
              <w:t>N</w:t>
            </w:r>
          </w:p>
        </w:tc>
      </w:tr>
      <w:tr w:rsidR="004F6263" w:rsidRPr="00F8692B" w14:paraId="2696011C" w14:textId="77777777">
        <w:trPr>
          <w:trHeight w:val="540"/>
        </w:trPr>
        <w:tc>
          <w:tcPr>
            <w:tcW w:w="0" w:type="auto"/>
            <w:tcBorders>
              <w:top w:val="nil"/>
              <w:left w:val="single" w:sz="6" w:space="0" w:color="E0E0E0"/>
              <w:bottom w:val="single" w:sz="6" w:space="0" w:color="E0E0E0"/>
              <w:right w:val="single" w:sz="6" w:space="0" w:color="E0E0E0"/>
            </w:tcBorders>
            <w:hideMark/>
          </w:tcPr>
          <w:p w14:paraId="0FDDB35E" w14:textId="77777777" w:rsidR="004F6263" w:rsidRPr="00F8692B" w:rsidRDefault="004F6263" w:rsidP="00F8692B">
            <w:pPr>
              <w:pStyle w:val="Sinespaciado"/>
              <w:rPr>
                <w:sz w:val="16"/>
                <w:szCs w:val="16"/>
              </w:rPr>
            </w:pPr>
            <w:r w:rsidRPr="00F8692B">
              <w:rPr>
                <w:sz w:val="16"/>
                <w:szCs w:val="16"/>
              </w:rPr>
              <w:t>Análisis de Hechos</w:t>
            </w:r>
          </w:p>
        </w:tc>
        <w:tc>
          <w:tcPr>
            <w:tcW w:w="0" w:type="auto"/>
            <w:tcBorders>
              <w:top w:val="nil"/>
              <w:left w:val="single" w:sz="6" w:space="0" w:color="E0E0E0"/>
              <w:bottom w:val="single" w:sz="6" w:space="0" w:color="E0E0E0"/>
              <w:right w:val="single" w:sz="6" w:space="0" w:color="E0E0E0"/>
            </w:tcBorders>
            <w:hideMark/>
          </w:tcPr>
          <w:p w14:paraId="4736C96F" w14:textId="77777777" w:rsidR="004F6263" w:rsidRPr="00F8692B" w:rsidRDefault="004F6263" w:rsidP="00F8692B">
            <w:pPr>
              <w:pStyle w:val="Sinespaciado"/>
              <w:rPr>
                <w:sz w:val="16"/>
                <w:szCs w:val="16"/>
              </w:rPr>
            </w:pPr>
            <w:r w:rsidRPr="00F8692B">
              <w:rPr>
                <w:sz w:val="16"/>
                <w:szCs w:val="16"/>
              </w:rPr>
              <w:t>Paciente masculino, 4 años, con diagnóstico de Parálisis Cerebral tipo diplejía espástica. Acude a sesión de neurorehabilitación donde la familia refiere que en terapias anteriores el niño llora constantemente durante los estiramientos pasivos y se niega a colaborar. Los padres tienen como objetivo exclusivo "que camine con una postura recta" (Módulo 1 y 4).</w:t>
            </w:r>
          </w:p>
        </w:tc>
        <w:tc>
          <w:tcPr>
            <w:tcW w:w="0" w:type="auto"/>
            <w:tcBorders>
              <w:top w:val="nil"/>
              <w:left w:val="single" w:sz="6" w:space="0" w:color="E0E0E0"/>
              <w:bottom w:val="single" w:sz="6" w:space="0" w:color="E0E0E0"/>
              <w:right w:val="single" w:sz="6" w:space="0" w:color="E0E0E0"/>
            </w:tcBorders>
            <w:hideMark/>
          </w:tcPr>
          <w:p w14:paraId="1BDA73B7" w14:textId="77777777" w:rsidR="004F6263" w:rsidRPr="00F8692B" w:rsidRDefault="004F6263" w:rsidP="00F8692B">
            <w:pPr>
              <w:pStyle w:val="Sinespaciado"/>
              <w:rPr>
                <w:sz w:val="16"/>
                <w:szCs w:val="16"/>
              </w:rPr>
            </w:pPr>
            <w:r w:rsidRPr="00F8692B">
              <w:rPr>
                <w:sz w:val="16"/>
                <w:szCs w:val="16"/>
              </w:rPr>
              <w:t>La terapia ha estado centrada en un modelo puramente estructural y mecánico, ignorando las restricciones del individuo y generando un bloqueo en el aprendizaje motor. El clínico se enfrenta a un niño con alta resistencia conductual y a una familia con expectativas desalineadas de la funcionalidad real.</w:t>
            </w:r>
          </w:p>
        </w:tc>
      </w:tr>
      <w:tr w:rsidR="004F6263" w:rsidRPr="00F8692B" w14:paraId="4B080B7F" w14:textId="77777777">
        <w:trPr>
          <w:trHeight w:val="540"/>
        </w:trPr>
        <w:tc>
          <w:tcPr>
            <w:tcW w:w="0" w:type="auto"/>
            <w:tcBorders>
              <w:top w:val="nil"/>
              <w:left w:val="single" w:sz="6" w:space="0" w:color="E0E0E0"/>
              <w:bottom w:val="single" w:sz="6" w:space="0" w:color="E0E0E0"/>
              <w:right w:val="single" w:sz="6" w:space="0" w:color="E0E0E0"/>
            </w:tcBorders>
            <w:hideMark/>
          </w:tcPr>
          <w:p w14:paraId="63B5498A" w14:textId="77777777" w:rsidR="004F6263" w:rsidRPr="00F8692B" w:rsidRDefault="004F6263" w:rsidP="00F8692B">
            <w:pPr>
              <w:pStyle w:val="Sinespaciado"/>
              <w:rPr>
                <w:sz w:val="16"/>
                <w:szCs w:val="16"/>
              </w:rPr>
            </w:pPr>
            <w:r w:rsidRPr="00F8692B">
              <w:rPr>
                <w:sz w:val="16"/>
                <w:szCs w:val="16"/>
              </w:rPr>
              <w:t>Dilema Clínico</w:t>
            </w:r>
          </w:p>
        </w:tc>
        <w:tc>
          <w:tcPr>
            <w:tcW w:w="0" w:type="auto"/>
            <w:tcBorders>
              <w:top w:val="nil"/>
              <w:left w:val="single" w:sz="6" w:space="0" w:color="E0E0E0"/>
              <w:bottom w:val="single" w:sz="6" w:space="0" w:color="E0E0E0"/>
              <w:right w:val="single" w:sz="6" w:space="0" w:color="E0E0E0"/>
            </w:tcBorders>
            <w:hideMark/>
          </w:tcPr>
          <w:p w14:paraId="3CD32014" w14:textId="77777777" w:rsidR="004F6263" w:rsidRPr="00F8692B" w:rsidRDefault="004F6263" w:rsidP="00F8692B">
            <w:pPr>
              <w:pStyle w:val="Sinespaciado"/>
              <w:rPr>
                <w:sz w:val="16"/>
                <w:szCs w:val="16"/>
              </w:rPr>
            </w:pPr>
            <w:r w:rsidRPr="00F8692B">
              <w:rPr>
                <w:sz w:val="16"/>
                <w:szCs w:val="16"/>
              </w:rPr>
              <w:t>El paciente requiere mejorar su control postural y movilidad (Módulo 4), pero forzar correcciones posturales manuales genera rechazo y nulo aprendizaje activo. Si el profesional cede a la demanda de los padres y aplica métodos pasivos rígidos, el niño no desarrollará neuroplasticidad adaptativa. Por otro lado, modificar el enfoque hacia el juego y la resolución de problemas requiere educar intensamente a la familia para que comprendan el valor del error en la terapia.</w:t>
            </w:r>
          </w:p>
        </w:tc>
        <w:tc>
          <w:tcPr>
            <w:tcW w:w="0" w:type="auto"/>
            <w:tcBorders>
              <w:top w:val="nil"/>
              <w:left w:val="single" w:sz="6" w:space="0" w:color="E0E0E0"/>
              <w:bottom w:val="single" w:sz="6" w:space="0" w:color="E0E0E0"/>
              <w:right w:val="single" w:sz="6" w:space="0" w:color="E0E0E0"/>
            </w:tcBorders>
            <w:hideMark/>
          </w:tcPr>
          <w:p w14:paraId="0A827D28" w14:textId="77777777" w:rsidR="004F6263" w:rsidRPr="00F8692B" w:rsidRDefault="004F6263" w:rsidP="00F8692B">
            <w:pPr>
              <w:pStyle w:val="Sinespaciado"/>
              <w:rPr>
                <w:sz w:val="16"/>
                <w:szCs w:val="16"/>
              </w:rPr>
            </w:pPr>
            <w:r w:rsidRPr="00F8692B">
              <w:rPr>
                <w:sz w:val="16"/>
                <w:szCs w:val="16"/>
              </w:rPr>
              <w:t>Existe un conflicto entre el modelo biomédico tradicional exigido por el entorno y el modelo de intervención contemporánea. El profesional debe estructurar una sesión que fomente la participación activa del niño, justificando clínicamente a los padres por qué la exploración y el error motor son pasos indispensables para el verdadero aprendizaje.</w:t>
            </w:r>
          </w:p>
        </w:tc>
      </w:tr>
    </w:tbl>
    <w:p w14:paraId="0EADE82C" w14:textId="77777777" w:rsidR="004F6263" w:rsidRPr="004F6263" w:rsidRDefault="004F6263" w:rsidP="004F6263">
      <w:pPr>
        <w:jc w:val="both"/>
        <w:rPr>
          <w:rFonts w:ascii="Arial" w:hAnsi="Arial" w:cs="Arial"/>
          <w:sz w:val="20"/>
          <w:szCs w:val="20"/>
        </w:rPr>
      </w:pPr>
      <w:r w:rsidRPr="004F6263">
        <w:rPr>
          <w:rFonts w:ascii="Arial" w:hAnsi="Arial" w:cs="Arial"/>
          <w:b/>
          <w:bCs/>
          <w:sz w:val="20"/>
          <w:szCs w:val="20"/>
        </w:rPr>
        <w:t>II. Matriz de Razonamiento Profesional y Resolución Estratégica (Enfoque del Curso)</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8"/>
        <w:gridCol w:w="2922"/>
        <w:gridCol w:w="4472"/>
      </w:tblGrid>
      <w:tr w:rsidR="004F6263" w:rsidRPr="00F8692B" w14:paraId="1A5E543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0B09C14" w14:textId="7B5D62E4" w:rsidR="004F6263" w:rsidRPr="00F8692B" w:rsidRDefault="00F8692B" w:rsidP="00F8692B">
            <w:pPr>
              <w:pStyle w:val="Sinespaciado"/>
              <w:spacing w:before="240"/>
              <w:jc w:val="center"/>
              <w:rPr>
                <w:b/>
                <w:bCs/>
                <w:sz w:val="16"/>
                <w:szCs w:val="16"/>
              </w:rPr>
            </w:pPr>
            <w:r w:rsidRPr="00F8692B">
              <w:rPr>
                <w:b/>
                <w:bCs/>
                <w:sz w:val="16"/>
                <w:szCs w:val="16"/>
              </w:rPr>
              <w:t>CRITERIO CLÍNICO PARA DESARROLLAR</w:t>
            </w:r>
          </w:p>
        </w:tc>
        <w:tc>
          <w:tcPr>
            <w:tcW w:w="2250" w:type="dxa"/>
            <w:tcBorders>
              <w:top w:val="single" w:sz="6" w:space="0" w:color="E0E0E0"/>
              <w:left w:val="single" w:sz="6" w:space="0" w:color="E0E0E0"/>
              <w:bottom w:val="single" w:sz="6" w:space="0" w:color="E0E0E0"/>
              <w:right w:val="single" w:sz="6" w:space="0" w:color="E0E0E0"/>
            </w:tcBorders>
            <w:hideMark/>
          </w:tcPr>
          <w:p w14:paraId="526078AA" w14:textId="1F835A55" w:rsidR="004F6263" w:rsidRPr="00F8692B" w:rsidRDefault="00F8692B" w:rsidP="00F8692B">
            <w:pPr>
              <w:pStyle w:val="Sinespaciado"/>
              <w:spacing w:before="240"/>
              <w:jc w:val="center"/>
              <w:rPr>
                <w:b/>
                <w:bCs/>
                <w:sz w:val="16"/>
                <w:szCs w:val="16"/>
              </w:rPr>
            </w:pPr>
            <w:r w:rsidRPr="00F8692B">
              <w:rPr>
                <w:b/>
                <w:bCs/>
                <w:sz w:val="16"/>
                <w:szCs w:val="16"/>
              </w:rPr>
              <w:t>FUNDAMENTO FISIOL</w:t>
            </w:r>
            <w:r w:rsidRPr="00F8692B">
              <w:rPr>
                <w:rFonts w:hint="cs"/>
                <w:b/>
                <w:bCs/>
                <w:sz w:val="16"/>
                <w:szCs w:val="16"/>
              </w:rPr>
              <w:t>Ó</w:t>
            </w:r>
            <w:r w:rsidRPr="00F8692B">
              <w:rPr>
                <w:b/>
                <w:bCs/>
                <w:sz w:val="16"/>
                <w:szCs w:val="16"/>
              </w:rPr>
              <w:t>GICO / EVIDENCIA CIENT</w:t>
            </w:r>
            <w:r w:rsidRPr="00F8692B">
              <w:rPr>
                <w:rFonts w:hint="cs"/>
                <w:b/>
                <w:bCs/>
                <w:sz w:val="16"/>
                <w:szCs w:val="16"/>
              </w:rPr>
              <w:t>Í</w:t>
            </w:r>
            <w:r w:rsidRPr="00F8692B">
              <w:rPr>
                <w:b/>
                <w:bCs/>
                <w:sz w:val="16"/>
                <w:szCs w:val="16"/>
              </w:rPr>
              <w:t>FICA</w:t>
            </w:r>
          </w:p>
        </w:tc>
        <w:tc>
          <w:tcPr>
            <w:tcW w:w="2250" w:type="dxa"/>
            <w:tcBorders>
              <w:top w:val="single" w:sz="6" w:space="0" w:color="E0E0E0"/>
              <w:left w:val="single" w:sz="6" w:space="0" w:color="E0E0E0"/>
              <w:bottom w:val="single" w:sz="6" w:space="0" w:color="E0E0E0"/>
              <w:right w:val="single" w:sz="6" w:space="0" w:color="E0E0E0"/>
            </w:tcBorders>
            <w:hideMark/>
          </w:tcPr>
          <w:p w14:paraId="5A0203F2" w14:textId="17EFC10F" w:rsidR="004F6263" w:rsidRPr="00F8692B" w:rsidRDefault="00F8692B" w:rsidP="00F8692B">
            <w:pPr>
              <w:pStyle w:val="Sinespaciado"/>
              <w:spacing w:before="240"/>
              <w:jc w:val="center"/>
              <w:rPr>
                <w:b/>
                <w:bCs/>
                <w:sz w:val="16"/>
                <w:szCs w:val="16"/>
              </w:rPr>
            </w:pPr>
            <w:r w:rsidRPr="00F8692B">
              <w:rPr>
                <w:b/>
                <w:bCs/>
                <w:sz w:val="16"/>
                <w:szCs w:val="16"/>
              </w:rPr>
              <w:t>OBJETIVO DE APRENDIZAJE ESTRAT</w:t>
            </w:r>
            <w:r w:rsidRPr="00F8692B">
              <w:rPr>
                <w:rFonts w:hint="cs"/>
                <w:b/>
                <w:bCs/>
                <w:sz w:val="16"/>
                <w:szCs w:val="16"/>
              </w:rPr>
              <w:t>É</w:t>
            </w:r>
            <w:r w:rsidRPr="00F8692B">
              <w:rPr>
                <w:b/>
                <w:bCs/>
                <w:sz w:val="16"/>
                <w:szCs w:val="16"/>
              </w:rPr>
              <w:t>GICO (VALOR DEL CURSO)</w:t>
            </w:r>
          </w:p>
        </w:tc>
      </w:tr>
      <w:tr w:rsidR="004F6263" w:rsidRPr="00F8692B" w14:paraId="7EF85E3D" w14:textId="77777777">
        <w:trPr>
          <w:trHeight w:val="540"/>
        </w:trPr>
        <w:tc>
          <w:tcPr>
            <w:tcW w:w="0" w:type="auto"/>
            <w:tcBorders>
              <w:top w:val="nil"/>
              <w:left w:val="single" w:sz="6" w:space="0" w:color="E0E0E0"/>
              <w:bottom w:val="single" w:sz="6" w:space="0" w:color="E0E0E0"/>
              <w:right w:val="single" w:sz="6" w:space="0" w:color="E0E0E0"/>
            </w:tcBorders>
            <w:hideMark/>
          </w:tcPr>
          <w:p w14:paraId="2FD1EB78" w14:textId="77777777" w:rsidR="004F6263" w:rsidRPr="00F8692B" w:rsidRDefault="004F6263" w:rsidP="00F8692B">
            <w:pPr>
              <w:pStyle w:val="Sinespaciado"/>
              <w:rPr>
                <w:sz w:val="16"/>
                <w:szCs w:val="16"/>
              </w:rPr>
            </w:pPr>
            <w:r w:rsidRPr="00F8692B">
              <w:rPr>
                <w:sz w:val="16"/>
                <w:szCs w:val="16"/>
              </w:rPr>
              <w:t>Integración de la Familia y Expectativas</w:t>
            </w:r>
          </w:p>
        </w:tc>
        <w:tc>
          <w:tcPr>
            <w:tcW w:w="0" w:type="auto"/>
            <w:tcBorders>
              <w:top w:val="nil"/>
              <w:left w:val="single" w:sz="6" w:space="0" w:color="E0E0E0"/>
              <w:bottom w:val="single" w:sz="6" w:space="0" w:color="E0E0E0"/>
              <w:right w:val="single" w:sz="6" w:space="0" w:color="E0E0E0"/>
            </w:tcBorders>
            <w:hideMark/>
          </w:tcPr>
          <w:p w14:paraId="23432F7D" w14:textId="77777777" w:rsidR="004F6263" w:rsidRPr="00F8692B" w:rsidRDefault="004F6263" w:rsidP="00F8692B">
            <w:pPr>
              <w:pStyle w:val="Sinespaciado"/>
              <w:rPr>
                <w:sz w:val="16"/>
                <w:szCs w:val="16"/>
              </w:rPr>
            </w:pPr>
            <w:r w:rsidRPr="00F8692B">
              <w:rPr>
                <w:sz w:val="16"/>
                <w:szCs w:val="16"/>
              </w:rPr>
              <w:t>Modificar los objetivos terapéuticos desde la búsqueda de "normalidad" hacia la mejora en la calidad de vida y participación en el entorno escolar y hogareño.</w:t>
            </w:r>
          </w:p>
        </w:tc>
        <w:tc>
          <w:tcPr>
            <w:tcW w:w="0" w:type="auto"/>
            <w:tcBorders>
              <w:top w:val="nil"/>
              <w:left w:val="single" w:sz="6" w:space="0" w:color="E0E0E0"/>
              <w:bottom w:val="single" w:sz="6" w:space="0" w:color="E0E0E0"/>
              <w:right w:val="single" w:sz="6" w:space="0" w:color="E0E0E0"/>
            </w:tcBorders>
            <w:hideMark/>
          </w:tcPr>
          <w:p w14:paraId="6381A088" w14:textId="77777777" w:rsidR="004F6263" w:rsidRPr="00F8692B" w:rsidRDefault="004F6263" w:rsidP="00F8692B">
            <w:pPr>
              <w:pStyle w:val="Sinespaciado"/>
              <w:rPr>
                <w:sz w:val="16"/>
                <w:szCs w:val="16"/>
              </w:rPr>
            </w:pPr>
            <w:r w:rsidRPr="00F8692B">
              <w:rPr>
                <w:sz w:val="16"/>
                <w:szCs w:val="16"/>
              </w:rPr>
              <w:t xml:space="preserve">Criterio Analítico: El alumno aprenderá a guiar a la familia hacia un modelo biopsicosocial y </w:t>
            </w:r>
            <w:proofErr w:type="spellStart"/>
            <w:r w:rsidRPr="00F8692B">
              <w:rPr>
                <w:sz w:val="16"/>
                <w:szCs w:val="16"/>
              </w:rPr>
              <w:t>neuroafirmativo</w:t>
            </w:r>
            <w:proofErr w:type="spellEnd"/>
            <w:r w:rsidRPr="00F8692B">
              <w:rPr>
                <w:sz w:val="16"/>
                <w:szCs w:val="16"/>
              </w:rPr>
              <w:t>, estableciendo objetivos funcionales realistas que protejan la motivación del niño y construyan una alianza terapéutica sólida.</w:t>
            </w:r>
          </w:p>
        </w:tc>
      </w:tr>
      <w:tr w:rsidR="004F6263" w:rsidRPr="00F8692B" w14:paraId="0ADBA0D3" w14:textId="77777777">
        <w:trPr>
          <w:trHeight w:val="540"/>
        </w:trPr>
        <w:tc>
          <w:tcPr>
            <w:tcW w:w="0" w:type="auto"/>
            <w:tcBorders>
              <w:top w:val="nil"/>
              <w:left w:val="single" w:sz="6" w:space="0" w:color="E0E0E0"/>
              <w:bottom w:val="single" w:sz="6" w:space="0" w:color="E0E0E0"/>
              <w:right w:val="single" w:sz="6" w:space="0" w:color="E0E0E0"/>
            </w:tcBorders>
            <w:hideMark/>
          </w:tcPr>
          <w:p w14:paraId="19444C63" w14:textId="77777777" w:rsidR="004F6263" w:rsidRPr="00F8692B" w:rsidRDefault="004F6263" w:rsidP="00F8692B">
            <w:pPr>
              <w:pStyle w:val="Sinespaciado"/>
              <w:rPr>
                <w:sz w:val="16"/>
                <w:szCs w:val="16"/>
              </w:rPr>
            </w:pPr>
            <w:r w:rsidRPr="00F8692B">
              <w:rPr>
                <w:sz w:val="16"/>
                <w:szCs w:val="16"/>
              </w:rPr>
              <w:t>Diseño de Tareas y Aprendizaje Motor</w:t>
            </w:r>
          </w:p>
        </w:tc>
        <w:tc>
          <w:tcPr>
            <w:tcW w:w="0" w:type="auto"/>
            <w:tcBorders>
              <w:top w:val="nil"/>
              <w:left w:val="single" w:sz="6" w:space="0" w:color="E0E0E0"/>
              <w:bottom w:val="single" w:sz="6" w:space="0" w:color="E0E0E0"/>
              <w:right w:val="single" w:sz="6" w:space="0" w:color="E0E0E0"/>
            </w:tcBorders>
            <w:hideMark/>
          </w:tcPr>
          <w:p w14:paraId="6C33401D" w14:textId="77777777" w:rsidR="004F6263" w:rsidRPr="00F8692B" w:rsidRDefault="004F6263" w:rsidP="00F8692B">
            <w:pPr>
              <w:pStyle w:val="Sinespaciado"/>
              <w:rPr>
                <w:sz w:val="16"/>
                <w:szCs w:val="16"/>
              </w:rPr>
            </w:pPr>
            <w:r w:rsidRPr="00F8692B">
              <w:rPr>
                <w:sz w:val="16"/>
                <w:szCs w:val="16"/>
              </w:rPr>
              <w:t>El sistema nervioso aprende a través del ensayo, el error y la variabilidad. Las posturas forzadas de manera externa no se transfieren al desempeño funcional en el hogar.</w:t>
            </w:r>
          </w:p>
        </w:tc>
        <w:tc>
          <w:tcPr>
            <w:tcW w:w="0" w:type="auto"/>
            <w:tcBorders>
              <w:top w:val="nil"/>
              <w:left w:val="single" w:sz="6" w:space="0" w:color="E0E0E0"/>
              <w:bottom w:val="single" w:sz="6" w:space="0" w:color="E0E0E0"/>
              <w:right w:val="single" w:sz="6" w:space="0" w:color="E0E0E0"/>
            </w:tcBorders>
            <w:hideMark/>
          </w:tcPr>
          <w:p w14:paraId="052F83B0" w14:textId="77777777" w:rsidR="004F6263" w:rsidRPr="00F8692B" w:rsidRDefault="004F6263" w:rsidP="00F8692B">
            <w:pPr>
              <w:pStyle w:val="Sinespaciado"/>
              <w:rPr>
                <w:sz w:val="16"/>
                <w:szCs w:val="16"/>
              </w:rPr>
            </w:pPr>
            <w:r w:rsidRPr="00F8692B">
              <w:rPr>
                <w:sz w:val="16"/>
                <w:szCs w:val="16"/>
              </w:rPr>
              <w:t>Diseño de Protocolos: El fisioterapeuta desarrollará el criterio para abandonar la corrección manual excesiva, estructurando un entorno rico en estímulos (restricciones de la tarea) que obligue al niño a generar sus propios ajustes posturales de forma activa y lúdica.</w:t>
            </w:r>
          </w:p>
        </w:tc>
      </w:tr>
      <w:tr w:rsidR="004F6263" w:rsidRPr="00F8692B" w14:paraId="010F6602" w14:textId="77777777">
        <w:trPr>
          <w:trHeight w:val="540"/>
        </w:trPr>
        <w:tc>
          <w:tcPr>
            <w:tcW w:w="0" w:type="auto"/>
            <w:tcBorders>
              <w:top w:val="nil"/>
              <w:left w:val="single" w:sz="6" w:space="0" w:color="E0E0E0"/>
              <w:bottom w:val="single" w:sz="6" w:space="0" w:color="E0E0E0"/>
              <w:right w:val="single" w:sz="6" w:space="0" w:color="E0E0E0"/>
            </w:tcBorders>
            <w:hideMark/>
          </w:tcPr>
          <w:p w14:paraId="26B586BC" w14:textId="77777777" w:rsidR="004F6263" w:rsidRPr="00F8692B" w:rsidRDefault="004F6263" w:rsidP="00F8692B">
            <w:pPr>
              <w:pStyle w:val="Sinespaciado"/>
              <w:rPr>
                <w:sz w:val="16"/>
                <w:szCs w:val="16"/>
              </w:rPr>
            </w:pPr>
            <w:r w:rsidRPr="00F8692B">
              <w:rPr>
                <w:sz w:val="16"/>
                <w:szCs w:val="16"/>
              </w:rPr>
              <w:t>Neuroplasticidad Dependiente del Contexto</w:t>
            </w:r>
          </w:p>
        </w:tc>
        <w:tc>
          <w:tcPr>
            <w:tcW w:w="0" w:type="auto"/>
            <w:tcBorders>
              <w:top w:val="nil"/>
              <w:left w:val="single" w:sz="6" w:space="0" w:color="E0E0E0"/>
              <w:bottom w:val="single" w:sz="6" w:space="0" w:color="E0E0E0"/>
              <w:right w:val="single" w:sz="6" w:space="0" w:color="E0E0E0"/>
            </w:tcBorders>
            <w:hideMark/>
          </w:tcPr>
          <w:p w14:paraId="1CFEAA19" w14:textId="77777777" w:rsidR="004F6263" w:rsidRPr="00F8692B" w:rsidRDefault="004F6263" w:rsidP="00F8692B">
            <w:pPr>
              <w:pStyle w:val="Sinespaciado"/>
              <w:rPr>
                <w:sz w:val="16"/>
                <w:szCs w:val="16"/>
              </w:rPr>
            </w:pPr>
            <w:r w:rsidRPr="00F8692B">
              <w:rPr>
                <w:sz w:val="16"/>
                <w:szCs w:val="16"/>
              </w:rPr>
              <w:t>La neuroplasticidad se consolida cuando la tarea es significativa y requiere atención sostenida. El sufrimiento y el estrés pasivo segregan cortisol, bloqueando las vías de aprendizaje.</w:t>
            </w:r>
          </w:p>
        </w:tc>
        <w:tc>
          <w:tcPr>
            <w:tcW w:w="0" w:type="auto"/>
            <w:tcBorders>
              <w:top w:val="nil"/>
              <w:left w:val="single" w:sz="6" w:space="0" w:color="E0E0E0"/>
              <w:bottom w:val="single" w:sz="6" w:space="0" w:color="E0E0E0"/>
              <w:right w:val="single" w:sz="6" w:space="0" w:color="E0E0E0"/>
            </w:tcBorders>
            <w:hideMark/>
          </w:tcPr>
          <w:p w14:paraId="70D045B7" w14:textId="77777777" w:rsidR="004F6263" w:rsidRPr="00F8692B" w:rsidRDefault="004F6263" w:rsidP="00F8692B">
            <w:pPr>
              <w:pStyle w:val="Sinespaciado"/>
              <w:rPr>
                <w:sz w:val="16"/>
                <w:szCs w:val="16"/>
              </w:rPr>
            </w:pPr>
            <w:r w:rsidRPr="00F8692B">
              <w:rPr>
                <w:sz w:val="16"/>
                <w:szCs w:val="16"/>
              </w:rPr>
              <w:t>Integración Terapéutica: El profesional desarrollará la destreza para seleccionar intervenciones basadas en evidencia que prioricen el bienestar emocional del menor. Justificará la progresión motora basada en la actividad, aplicando el razonamiento clínico y recordando que la técnica sin el calor humano es solo mecánica.</w:t>
            </w:r>
          </w:p>
        </w:tc>
      </w:tr>
    </w:tbl>
    <w:p w14:paraId="2D91781B" w14:textId="77777777" w:rsidR="00686846" w:rsidRPr="004F6263" w:rsidRDefault="00686846" w:rsidP="004F6263">
      <w:pPr>
        <w:jc w:val="both"/>
        <w:rPr>
          <w:rFonts w:ascii="Arial" w:hAnsi="Arial" w:cs="Arial"/>
          <w:sz w:val="20"/>
          <w:szCs w:val="20"/>
        </w:rPr>
      </w:pPr>
    </w:p>
    <w:sectPr w:rsidR="00686846" w:rsidRPr="004F62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A5"/>
    <w:multiLevelType w:val="multilevel"/>
    <w:tmpl w:val="86C6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7529A"/>
    <w:multiLevelType w:val="multilevel"/>
    <w:tmpl w:val="6EF0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070916">
    <w:abstractNumId w:val="0"/>
  </w:num>
  <w:num w:numId="2" w16cid:durableId="122147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63"/>
    <w:rsid w:val="004F6263"/>
    <w:rsid w:val="004F7719"/>
    <w:rsid w:val="00686846"/>
    <w:rsid w:val="007E1FB8"/>
    <w:rsid w:val="00B25CB2"/>
    <w:rsid w:val="00C00FA2"/>
    <w:rsid w:val="00E12ABA"/>
    <w:rsid w:val="00F869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EE5E"/>
  <w15:chartTrackingRefBased/>
  <w15:docId w15:val="{446BA93E-FFA0-4527-AA14-98C6A6F0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6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2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2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2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2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2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2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2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2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62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62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62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62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62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62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62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6263"/>
    <w:rPr>
      <w:rFonts w:eastAsiaTheme="majorEastAsia" w:cstheme="majorBidi"/>
      <w:color w:val="272727" w:themeColor="text1" w:themeTint="D8"/>
    </w:rPr>
  </w:style>
  <w:style w:type="paragraph" w:styleId="Ttulo">
    <w:name w:val="Title"/>
    <w:basedOn w:val="Normal"/>
    <w:next w:val="Normal"/>
    <w:link w:val="TtuloCar"/>
    <w:uiPriority w:val="10"/>
    <w:qFormat/>
    <w:rsid w:val="004F6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2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62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2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6263"/>
    <w:pPr>
      <w:spacing w:before="160"/>
      <w:jc w:val="center"/>
    </w:pPr>
    <w:rPr>
      <w:i/>
      <w:iCs/>
      <w:color w:val="404040" w:themeColor="text1" w:themeTint="BF"/>
    </w:rPr>
  </w:style>
  <w:style w:type="character" w:customStyle="1" w:styleId="CitaCar">
    <w:name w:val="Cita Car"/>
    <w:basedOn w:val="Fuentedeprrafopredeter"/>
    <w:link w:val="Cita"/>
    <w:uiPriority w:val="29"/>
    <w:rsid w:val="004F6263"/>
    <w:rPr>
      <w:i/>
      <w:iCs/>
      <w:color w:val="404040" w:themeColor="text1" w:themeTint="BF"/>
    </w:rPr>
  </w:style>
  <w:style w:type="paragraph" w:styleId="Prrafodelista">
    <w:name w:val="List Paragraph"/>
    <w:basedOn w:val="Normal"/>
    <w:uiPriority w:val="34"/>
    <w:qFormat/>
    <w:rsid w:val="004F6263"/>
    <w:pPr>
      <w:ind w:left="720"/>
      <w:contextualSpacing/>
    </w:pPr>
  </w:style>
  <w:style w:type="character" w:styleId="nfasisintenso">
    <w:name w:val="Intense Emphasis"/>
    <w:basedOn w:val="Fuentedeprrafopredeter"/>
    <w:uiPriority w:val="21"/>
    <w:qFormat/>
    <w:rsid w:val="004F6263"/>
    <w:rPr>
      <w:i/>
      <w:iCs/>
      <w:color w:val="0F4761" w:themeColor="accent1" w:themeShade="BF"/>
    </w:rPr>
  </w:style>
  <w:style w:type="paragraph" w:styleId="Citadestacada">
    <w:name w:val="Intense Quote"/>
    <w:basedOn w:val="Normal"/>
    <w:next w:val="Normal"/>
    <w:link w:val="CitadestacadaCar"/>
    <w:uiPriority w:val="30"/>
    <w:qFormat/>
    <w:rsid w:val="004F6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263"/>
    <w:rPr>
      <w:i/>
      <w:iCs/>
      <w:color w:val="0F4761" w:themeColor="accent1" w:themeShade="BF"/>
    </w:rPr>
  </w:style>
  <w:style w:type="character" w:styleId="Referenciaintensa">
    <w:name w:val="Intense Reference"/>
    <w:basedOn w:val="Fuentedeprrafopredeter"/>
    <w:uiPriority w:val="32"/>
    <w:qFormat/>
    <w:rsid w:val="004F6263"/>
    <w:rPr>
      <w:b/>
      <w:bCs/>
      <w:smallCaps/>
      <w:color w:val="0F4761" w:themeColor="accent1" w:themeShade="BF"/>
      <w:spacing w:val="5"/>
    </w:rPr>
  </w:style>
  <w:style w:type="paragraph" w:styleId="Sinespaciado">
    <w:name w:val="No Spacing"/>
    <w:uiPriority w:val="1"/>
    <w:qFormat/>
    <w:rsid w:val="004F6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2136</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Ballesteros</dc:creator>
  <cp:keywords/>
  <dc:description/>
  <cp:lastModifiedBy>Erick Ballesteros</cp:lastModifiedBy>
  <cp:revision>1</cp:revision>
  <dcterms:created xsi:type="dcterms:W3CDTF">2026-06-18T02:03:00Z</dcterms:created>
  <dcterms:modified xsi:type="dcterms:W3CDTF">2026-06-18T02:53:00Z</dcterms:modified>
</cp:coreProperties>
</file>